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ind w:right="990"/>
        <w:rPr/>
      </w:pPr>
      <w:bookmarkStart w:colFirst="0" w:colLast="0" w:name="_kh5lfcru7d03" w:id="0"/>
      <w:bookmarkEnd w:id="0"/>
      <w:r w:rsidDel="00000000" w:rsidR="00000000" w:rsidRPr="00000000">
        <w:rPr>
          <w:rtl w:val="0"/>
        </w:rPr>
        <w:t xml:space="preserve">1.5 - The Bride and the Wedding Supper of the Lamb</w:t>
      </w:r>
      <w:r w:rsidDel="00000000" w:rsidR="00000000" w:rsidRPr="00000000">
        <w:rPr>
          <w:rtl w:val="0"/>
        </w:rPr>
      </w:r>
    </w:p>
    <w:p w:rsidR="00000000" w:rsidDel="00000000" w:rsidP="00000000" w:rsidRDefault="00000000" w:rsidRPr="00000000" w14:paraId="00000002">
      <w:pPr>
        <w:pStyle w:val="Subtitle"/>
        <w:ind w:right="990"/>
        <w:rPr>
          <w:rFonts w:ascii="Barlow Light" w:cs="Barlow Light" w:eastAsia="Barlow Light" w:hAnsi="Barlow Light"/>
          <w:color w:val="b7b7b7"/>
          <w:sz w:val="24"/>
          <w:szCs w:val="24"/>
        </w:rPr>
      </w:pPr>
      <w:bookmarkStart w:colFirst="0" w:colLast="0" w:name="_dxngzjxrf8t9" w:id="1"/>
      <w:bookmarkEnd w:id="1"/>
      <w:r w:rsidDel="00000000" w:rsidR="00000000" w:rsidRPr="00000000">
        <w:rPr>
          <w:rtl w:val="0"/>
        </w:rPr>
        <w:t xml:space="preserve">Examine </w:t>
      </w:r>
      <w:r w:rsidDel="00000000" w:rsidR="00000000" w:rsidRPr="00000000">
        <w:rPr>
          <w:rFonts w:ascii="Barlow Light" w:cs="Barlow Light" w:eastAsia="Barlow Light" w:hAnsi="Barlow Light"/>
          <w:color w:val="b7b7b7"/>
          <w:sz w:val="24"/>
          <w:szCs w:val="24"/>
          <w:rtl w:val="0"/>
        </w:rPr>
        <w:t xml:space="preserve">our assumptions</w:t>
      </w:r>
    </w:p>
    <w:p w:rsidR="00000000" w:rsidDel="00000000" w:rsidP="00000000" w:rsidRDefault="00000000" w:rsidRPr="00000000" w14:paraId="00000003">
      <w:pPr>
        <w:pStyle w:val="Heading1"/>
        <w:ind w:right="990"/>
        <w:rPr>
          <w:rFonts w:ascii="Barlow Medium" w:cs="Barlow Medium" w:eastAsia="Barlow Medium" w:hAnsi="Barlow Medium"/>
          <w:color w:val="666666"/>
          <w:sz w:val="36"/>
          <w:szCs w:val="36"/>
        </w:rPr>
      </w:pPr>
      <w:bookmarkStart w:colFirst="0" w:colLast="0" w:name="_yaig2m8o1xga" w:id="2"/>
      <w:bookmarkEnd w:id="2"/>
      <w:r w:rsidDel="00000000" w:rsidR="00000000" w:rsidRPr="00000000">
        <w:rPr>
          <w:rtl w:val="0"/>
        </w:rPr>
        <w:t xml:space="preserve">What is the Bride?</w:t>
      </w:r>
      <w:r w:rsidDel="00000000" w:rsidR="00000000" w:rsidRPr="00000000">
        <w:rPr>
          <w:rtl w:val="0"/>
        </w:rPr>
      </w:r>
    </w:p>
    <w:p w:rsidR="00000000" w:rsidDel="00000000" w:rsidP="00000000" w:rsidRDefault="00000000" w:rsidRPr="00000000" w14:paraId="00000004">
      <w:pPr>
        <w:ind w:right="990"/>
        <w:rPr/>
      </w:pPr>
      <w:r w:rsidDel="00000000" w:rsidR="00000000" w:rsidRPr="00000000">
        <w:rPr>
          <w:rtl w:val="0"/>
        </w:rPr>
        <w:t xml:space="preserve">When listening to end times sermons, you might hear a lot about the Bride of Christ and how Jesus will rapture His Bride prior to the “7-year tribulation” where He and His bride will enjoy a nice, long wedding supper of the Lamb. You might even hear comparisons to the </w:t>
      </w:r>
      <w:hyperlink r:id="rId6">
        <w:r w:rsidDel="00000000" w:rsidR="00000000" w:rsidRPr="00000000">
          <w:rPr>
            <w:color w:val="1155cc"/>
            <w:u w:val="single"/>
            <w:rtl w:val="0"/>
          </w:rPr>
          <w:t xml:space="preserve">ancient Galilean Wedding</w:t>
        </w:r>
      </w:hyperlink>
      <w:r w:rsidDel="00000000" w:rsidR="00000000" w:rsidRPr="00000000">
        <w:rPr>
          <w:rtl w:val="0"/>
        </w:rPr>
        <w:t xml:space="preserve"> and how it’s a foreshadowing of our wedding supper. What’s interesting about this popular theory is that this ancient wedding tradition is found nowhere in the Bible. It’s a worldly documentation passed down from generation to generation. Should we be basing eschatological inferences on topics that are not present in the Bible? Is that good practice?</w:t>
      </w:r>
    </w:p>
    <w:p w:rsidR="00000000" w:rsidDel="00000000" w:rsidP="00000000" w:rsidRDefault="00000000" w:rsidRPr="00000000" w14:paraId="00000005">
      <w:pPr>
        <w:ind w:right="990"/>
        <w:rPr/>
      </w:pPr>
      <w:r w:rsidDel="00000000" w:rsidR="00000000" w:rsidRPr="00000000">
        <w:rPr>
          <w:rtl w:val="0"/>
        </w:rPr>
        <w:t xml:space="preserve">In this study, we will focus solely on what the Bible has to say about this topic. We want to examine a few things:</w:t>
      </w:r>
    </w:p>
    <w:p w:rsidR="00000000" w:rsidDel="00000000" w:rsidP="00000000" w:rsidRDefault="00000000" w:rsidRPr="00000000" w14:paraId="00000006">
      <w:pPr>
        <w:numPr>
          <w:ilvl w:val="0"/>
          <w:numId w:val="1"/>
        </w:numPr>
        <w:spacing w:after="0" w:afterAutospacing="0"/>
        <w:ind w:left="720" w:right="990" w:hanging="360"/>
        <w:rPr>
          <w:u w:val="none"/>
        </w:rPr>
      </w:pPr>
      <w:r w:rsidDel="00000000" w:rsidR="00000000" w:rsidRPr="00000000">
        <w:rPr>
          <w:rtl w:val="0"/>
        </w:rPr>
        <w:t xml:space="preserve">What exactly is the Bride of Christ?</w:t>
      </w:r>
    </w:p>
    <w:p w:rsidR="00000000" w:rsidDel="00000000" w:rsidP="00000000" w:rsidRDefault="00000000" w:rsidRPr="00000000" w14:paraId="00000007">
      <w:pPr>
        <w:numPr>
          <w:ilvl w:val="0"/>
          <w:numId w:val="1"/>
        </w:numPr>
        <w:spacing w:after="0" w:afterAutospacing="0" w:before="0" w:beforeAutospacing="0"/>
        <w:ind w:left="720" w:right="990" w:hanging="360"/>
        <w:rPr>
          <w:u w:val="none"/>
        </w:rPr>
      </w:pPr>
      <w:r w:rsidDel="00000000" w:rsidR="00000000" w:rsidRPr="00000000">
        <w:rPr>
          <w:rtl w:val="0"/>
        </w:rPr>
        <w:t xml:space="preserve">Who qualifies to be part of the Bride? </w:t>
      </w:r>
    </w:p>
    <w:p w:rsidR="00000000" w:rsidDel="00000000" w:rsidP="00000000" w:rsidRDefault="00000000" w:rsidRPr="00000000" w14:paraId="00000008">
      <w:pPr>
        <w:numPr>
          <w:ilvl w:val="0"/>
          <w:numId w:val="1"/>
        </w:numPr>
        <w:spacing w:after="0" w:afterAutospacing="0" w:before="0" w:beforeAutospacing="0"/>
        <w:ind w:left="720" w:right="990" w:hanging="360"/>
        <w:rPr>
          <w:u w:val="none"/>
        </w:rPr>
      </w:pPr>
      <w:r w:rsidDel="00000000" w:rsidR="00000000" w:rsidRPr="00000000">
        <w:rPr>
          <w:rtl w:val="0"/>
        </w:rPr>
        <w:t xml:space="preserve">When is the Wedding Supper of the Lamb? </w:t>
      </w:r>
    </w:p>
    <w:p w:rsidR="00000000" w:rsidDel="00000000" w:rsidP="00000000" w:rsidRDefault="00000000" w:rsidRPr="00000000" w14:paraId="00000009">
      <w:pPr>
        <w:numPr>
          <w:ilvl w:val="0"/>
          <w:numId w:val="1"/>
        </w:numPr>
        <w:spacing w:after="0" w:afterAutospacing="0" w:before="0" w:beforeAutospacing="0"/>
        <w:ind w:left="720" w:right="990" w:hanging="360"/>
        <w:rPr>
          <w:u w:val="none"/>
        </w:rPr>
      </w:pPr>
      <w:r w:rsidDel="00000000" w:rsidR="00000000" w:rsidRPr="00000000">
        <w:rPr>
          <w:rtl w:val="0"/>
        </w:rPr>
        <w:t xml:space="preserve">Who is invited to the wedding and the wedding supper? </w:t>
      </w:r>
    </w:p>
    <w:p w:rsidR="00000000" w:rsidDel="00000000" w:rsidP="00000000" w:rsidRDefault="00000000" w:rsidRPr="00000000" w14:paraId="0000000A">
      <w:pPr>
        <w:numPr>
          <w:ilvl w:val="0"/>
          <w:numId w:val="1"/>
        </w:numPr>
        <w:spacing w:before="0" w:beforeAutospacing="0"/>
        <w:ind w:left="720" w:right="990" w:hanging="360"/>
        <w:rPr>
          <w:u w:val="none"/>
        </w:rPr>
      </w:pPr>
      <w:r w:rsidDel="00000000" w:rsidR="00000000" w:rsidRPr="00000000">
        <w:rPr>
          <w:rtl w:val="0"/>
        </w:rPr>
        <w:t xml:space="preserve">Does End Times imagery paint us a picture of brides and weddings? Or of something else? </w:t>
      </w:r>
    </w:p>
    <w:p w:rsidR="00000000" w:rsidDel="00000000" w:rsidP="00000000" w:rsidRDefault="00000000" w:rsidRPr="00000000" w14:paraId="0000000B">
      <w:pPr>
        <w:ind w:right="990"/>
        <w:rPr/>
      </w:pPr>
      <w:r w:rsidDel="00000000" w:rsidR="00000000" w:rsidRPr="00000000">
        <w:rPr>
          <w:rtl w:val="0"/>
        </w:rPr>
        <w:t xml:space="preserve">As we have done in previous bible studies, we want to utilize the rule of first mention. When was the first mention of a bride/wife in the Bible? </w:t>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0D">
      <w:pPr>
        <w:pStyle w:val="Heading2"/>
        <w:ind w:right="990"/>
        <w:rPr>
          <w:rFonts w:ascii="Barlow" w:cs="Barlow" w:eastAsia="Barlow" w:hAnsi="Barlow"/>
          <w:color w:val="666666"/>
          <w:sz w:val="28"/>
          <w:szCs w:val="28"/>
        </w:rPr>
      </w:pPr>
      <w:bookmarkStart w:colFirst="0" w:colLast="0" w:name="_r99v7uoqvjwj" w:id="3"/>
      <w:bookmarkEnd w:id="3"/>
      <w:r w:rsidDel="00000000" w:rsidR="00000000" w:rsidRPr="00000000">
        <w:rPr>
          <w:rFonts w:ascii="Barlow" w:cs="Barlow" w:eastAsia="Barlow" w:hAnsi="Barlow"/>
          <w:color w:val="666666"/>
          <w:sz w:val="28"/>
          <w:szCs w:val="28"/>
          <w:rtl w:val="0"/>
        </w:rPr>
        <w:t xml:space="preserve">Read </w:t>
      </w:r>
      <w:r w:rsidDel="00000000" w:rsidR="00000000" w:rsidRPr="00000000">
        <w:rPr>
          <w:rtl w:val="0"/>
        </w:rPr>
        <w:t xml:space="preserve">Genesis 2-3</w:t>
      </w:r>
      <w:r w:rsidDel="00000000" w:rsidR="00000000" w:rsidRPr="00000000">
        <w:rPr>
          <w:rtl w:val="0"/>
        </w:rPr>
      </w:r>
    </w:p>
    <w:p w:rsidR="00000000" w:rsidDel="00000000" w:rsidP="00000000" w:rsidRDefault="00000000" w:rsidRPr="00000000" w14:paraId="0000000E">
      <w:pPr>
        <w:spacing w:after="200" w:before="200" w:lineRule="auto"/>
        <w:ind w:right="990"/>
        <w:rPr/>
      </w:pPr>
      <w:r w:rsidDel="00000000" w:rsidR="00000000" w:rsidRPr="00000000">
        <w:rPr>
          <w:rtl w:val="0"/>
        </w:rPr>
        <w:t xml:space="preserve">The story of Adam and Eve sets the stage for a lot of symbolism in the overarching story in the Bible. Who does Adam represent (1 Corinthians 15:45)? Who does Eve represent? </w:t>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990" w:firstLine="0"/>
              <w:jc w:val="left"/>
              <w:rPr/>
            </w:pPr>
            <w:r w:rsidDel="00000000" w:rsidR="00000000" w:rsidRPr="00000000">
              <w:rPr>
                <w:rtl w:val="0"/>
              </w:rPr>
            </w:r>
          </w:p>
        </w:tc>
      </w:tr>
    </w:tbl>
    <w:p w:rsidR="00000000" w:rsidDel="00000000" w:rsidP="00000000" w:rsidRDefault="00000000" w:rsidRPr="00000000" w14:paraId="00000010">
      <w:pPr>
        <w:ind w:right="990"/>
        <w:rPr/>
      </w:pPr>
      <w:r w:rsidDel="00000000" w:rsidR="00000000" w:rsidRPr="00000000">
        <w:rPr>
          <w:rtl w:val="0"/>
        </w:rPr>
        <w:t xml:space="preserve">Let’s look at how Adam and Eve were created. In Genesis 2:7, God “formed” man of the dust of the ground. What is the </w:t>
      </w:r>
      <w:hyperlink r:id="rId7">
        <w:r w:rsidDel="00000000" w:rsidR="00000000" w:rsidRPr="00000000">
          <w:rPr>
            <w:color w:val="1155cc"/>
            <w:u w:val="single"/>
            <w:rtl w:val="0"/>
          </w:rPr>
          <w:t xml:space="preserve">Hebrew word</w:t>
        </w:r>
      </w:hyperlink>
      <w:r w:rsidDel="00000000" w:rsidR="00000000" w:rsidRPr="00000000">
        <w:rPr>
          <w:rtl w:val="0"/>
        </w:rPr>
        <w:t xml:space="preserve"> being used here, and what does it mean? Read other verses that use this word. What is the feeling you get from this word? In what sense is it normally used? </w:t>
      </w:r>
    </w:p>
    <w:tbl>
      <w:tblPr>
        <w:tblStyle w:val="Table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2">
      <w:pPr>
        <w:ind w:right="990"/>
        <w:rPr/>
      </w:pPr>
      <w:r w:rsidDel="00000000" w:rsidR="00000000" w:rsidRPr="00000000">
        <w:rPr>
          <w:rtl w:val="0"/>
        </w:rPr>
        <w:t xml:space="preserve">Now read Genesis 2:22, where God made Eve. He “made into a woman.” This is interesting. The word “form” was not used, but “made”. What is the </w:t>
      </w:r>
      <w:hyperlink r:id="rId8">
        <w:r w:rsidDel="00000000" w:rsidR="00000000" w:rsidRPr="00000000">
          <w:rPr>
            <w:color w:val="1155cc"/>
            <w:u w:val="single"/>
            <w:rtl w:val="0"/>
          </w:rPr>
          <w:t xml:space="preserve">Hebrew word </w:t>
        </w:r>
      </w:hyperlink>
      <w:r w:rsidDel="00000000" w:rsidR="00000000" w:rsidRPr="00000000">
        <w:rPr>
          <w:rtl w:val="0"/>
        </w:rPr>
        <w:t xml:space="preserve">being used here, and what does it mean? Read other verses that use this word. What is the feeling you get from this word? In what sense is it normally used? </w:t>
      </w:r>
    </w:p>
    <w:tbl>
      <w:tblPr>
        <w:tblStyle w:val="Table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4">
      <w:pPr>
        <w:ind w:right="990"/>
        <w:rPr/>
      </w:pPr>
      <w:r w:rsidDel="00000000" w:rsidR="00000000" w:rsidRPr="00000000">
        <w:rPr>
          <w:rtl w:val="0"/>
        </w:rPr>
        <w:t xml:space="preserve">Why do you think the creation of man and woman are using two different words? What is the significance here? What is the story being told? Do the words remind you of anything else? </w:t>
      </w:r>
    </w:p>
    <w:tbl>
      <w:tblPr>
        <w:tblStyle w:val="Table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6">
      <w:pPr>
        <w:ind w:right="990"/>
        <w:rPr/>
      </w:pPr>
      <w:r w:rsidDel="00000000" w:rsidR="00000000" w:rsidRPr="00000000">
        <w:rPr>
          <w:rtl w:val="0"/>
        </w:rPr>
        <w:t xml:space="preserve">Forming and building are two very different processes. Think about how long it takes to make a pot versus constructing a building. How are these processes different? What about how long they take? </w:t>
      </w:r>
    </w:p>
    <w:tbl>
      <w:tblPr>
        <w:tblStyle w:val="Table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8">
      <w:pPr>
        <w:pStyle w:val="Heading2"/>
        <w:ind w:right="990"/>
        <w:rPr/>
      </w:pPr>
      <w:bookmarkStart w:colFirst="0" w:colLast="0" w:name="_8rh8r3xjbqsu" w:id="4"/>
      <w:bookmarkEnd w:id="4"/>
      <w:r w:rsidDel="00000000" w:rsidR="00000000" w:rsidRPr="00000000">
        <w:rPr>
          <w:rtl w:val="0"/>
        </w:rPr>
        <w:t xml:space="preserve">Read 1 Peter 2:4-8, Revelation 21:2-27, Ephesians 2:19-22</w:t>
      </w:r>
    </w:p>
    <w:p w:rsidR="00000000" w:rsidDel="00000000" w:rsidP="00000000" w:rsidRDefault="00000000" w:rsidRPr="00000000" w14:paraId="00000019">
      <w:pPr>
        <w:ind w:right="990"/>
        <w:rPr/>
      </w:pPr>
      <w:r w:rsidDel="00000000" w:rsidR="00000000" w:rsidRPr="00000000">
        <w:rPr>
          <w:rtl w:val="0"/>
        </w:rPr>
        <w:t xml:space="preserve">What does the individual believer get compared to in the 1 Peter passage?</w:t>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B">
      <w:pPr>
        <w:ind w:right="990"/>
        <w:rPr/>
      </w:pPr>
      <w:r w:rsidDel="00000000" w:rsidR="00000000" w:rsidRPr="00000000">
        <w:rPr>
          <w:rtl w:val="0"/>
        </w:rPr>
        <w:t xml:space="preserve">These passages talk about something that was built and is also being personified. What is being constructed? </w:t>
      </w:r>
    </w:p>
    <w:tbl>
      <w:tblPr>
        <w:tblStyle w:val="Table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D">
      <w:pPr>
        <w:ind w:right="990"/>
        <w:rPr/>
      </w:pPr>
      <w:r w:rsidDel="00000000" w:rsidR="00000000" w:rsidRPr="00000000">
        <w:rPr>
          <w:rtl w:val="0"/>
        </w:rPr>
        <w:t xml:space="preserve">Knowing now what Eve represents, what the word being used for her creation means, and the symbology in the New Testament for believers, what exactly is the Bride of Christ? Is it more than just a group of people? What is the Bride of Christ being compared to? </w:t>
      </w:r>
    </w:p>
    <w:tbl>
      <w:tblPr>
        <w:tblStyle w:val="Table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1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1F">
      <w:pPr>
        <w:ind w:right="990"/>
        <w:rPr/>
      </w:pPr>
      <w:r w:rsidDel="00000000" w:rsidR="00000000" w:rsidRPr="00000000">
        <w:rPr>
          <w:rtl w:val="0"/>
        </w:rPr>
        <w:t xml:space="preserve">If the Bride is a construction project, when did the construction begin? When will it finish? </w:t>
      </w:r>
    </w:p>
    <w:tbl>
      <w:tblPr>
        <w:tblStyle w:val="Table1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1">
      <w:pPr>
        <w:pStyle w:val="Heading2"/>
        <w:ind w:right="990"/>
        <w:rPr/>
      </w:pPr>
      <w:bookmarkStart w:colFirst="0" w:colLast="0" w:name="_lydelpwf9lbn" w:id="5"/>
      <w:bookmarkEnd w:id="5"/>
      <w:r w:rsidDel="00000000" w:rsidR="00000000" w:rsidRPr="00000000">
        <w:rPr>
          <w:rtl w:val="0"/>
        </w:rPr>
        <w:t xml:space="preserve">Read Ephesians 5:22-33, 1 Corinthians 15:35-50</w:t>
      </w:r>
    </w:p>
    <w:p w:rsidR="00000000" w:rsidDel="00000000" w:rsidP="00000000" w:rsidRDefault="00000000" w:rsidRPr="00000000" w14:paraId="00000022">
      <w:pPr>
        <w:ind w:right="990"/>
        <w:rPr/>
      </w:pPr>
      <w:r w:rsidDel="00000000" w:rsidR="00000000" w:rsidRPr="00000000">
        <w:rPr>
          <w:rtl w:val="0"/>
        </w:rPr>
        <w:t xml:space="preserve">The mystery talked about here is the Church being the bride of Christ. Think about how Eve was the bride of Adam. Are there any connections between the two? How was Eve created? How was the Church created?</w:t>
      </w:r>
    </w:p>
    <w:tbl>
      <w:tblPr>
        <w:tblStyle w:val="Table1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4">
      <w:pPr>
        <w:ind w:right="990"/>
        <w:rPr/>
      </w:pPr>
      <w:r w:rsidDel="00000000" w:rsidR="00000000" w:rsidRPr="00000000">
        <w:rPr>
          <w:rtl w:val="0"/>
        </w:rPr>
        <w:t xml:space="preserve">Adam was a material being, from the dust of the earth. Eve came out from Adam’s side and was constructed, therefore she was a material being from the dust of the earth. Christ is glorified and immortal. The Church came out of Christ and is constructed. What does that mean for believers who are his Bride? What can we expect for ourselves when we are married?</w:t>
      </w:r>
    </w:p>
    <w:tbl>
      <w:tblPr>
        <w:tblStyle w:val="Table1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6">
      <w:pPr>
        <w:ind w:right="990"/>
        <w:rPr/>
      </w:pPr>
      <w:r w:rsidDel="00000000" w:rsidR="00000000" w:rsidRPr="00000000">
        <w:rPr>
          <w:rtl w:val="0"/>
        </w:rPr>
        <w:t xml:space="preserve">As we get further into our study, you might notice that not everyone in the New Heavens and the New Earth are the Bride of Christ. Think about the implications of the type of body they might have. We’ll cover this in more detail in later studies, but put your theories here for now.</w:t>
      </w:r>
    </w:p>
    <w:tbl>
      <w:tblPr>
        <w:tblStyle w:val="Table1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8">
      <w:pPr>
        <w:pStyle w:val="Heading1"/>
        <w:ind w:right="990"/>
        <w:rPr/>
      </w:pPr>
      <w:bookmarkStart w:colFirst="0" w:colLast="0" w:name="_narg551tiim5" w:id="6"/>
      <w:bookmarkEnd w:id="6"/>
      <w:r w:rsidDel="00000000" w:rsidR="00000000" w:rsidRPr="00000000">
        <w:rPr>
          <w:rtl w:val="0"/>
        </w:rPr>
        <w:t xml:space="preserve">Who qualifies to be a part of the Bride of Christ?</w:t>
      </w:r>
    </w:p>
    <w:p w:rsidR="00000000" w:rsidDel="00000000" w:rsidP="00000000" w:rsidRDefault="00000000" w:rsidRPr="00000000" w14:paraId="00000029">
      <w:pPr>
        <w:ind w:right="990"/>
        <w:rPr/>
      </w:pPr>
      <w:r w:rsidDel="00000000" w:rsidR="00000000" w:rsidRPr="00000000">
        <w:rPr>
          <w:rtl w:val="0"/>
        </w:rPr>
        <w:t xml:space="preserve">In order to become part of the Bride, there are some stipulations. What must you do?</w:t>
      </w:r>
    </w:p>
    <w:tbl>
      <w:tblPr>
        <w:tblStyle w:val="Table1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B">
      <w:pPr>
        <w:pStyle w:val="Heading2"/>
        <w:ind w:right="990"/>
        <w:rPr/>
      </w:pPr>
      <w:bookmarkStart w:colFirst="0" w:colLast="0" w:name="_7n050phtf8kv" w:id="7"/>
      <w:bookmarkEnd w:id="7"/>
      <w:r w:rsidDel="00000000" w:rsidR="00000000" w:rsidRPr="00000000">
        <w:rPr>
          <w:rtl w:val="0"/>
        </w:rPr>
        <w:t xml:space="preserve">Read Hebrews 11</w:t>
      </w:r>
    </w:p>
    <w:p w:rsidR="00000000" w:rsidDel="00000000" w:rsidP="00000000" w:rsidRDefault="00000000" w:rsidRPr="00000000" w14:paraId="0000002C">
      <w:pPr>
        <w:ind w:right="990"/>
        <w:rPr/>
      </w:pPr>
      <w:r w:rsidDel="00000000" w:rsidR="00000000" w:rsidRPr="00000000">
        <w:rPr>
          <w:rtl w:val="0"/>
        </w:rPr>
        <w:t xml:space="preserve">What is the common action of the great individuals of the bible? </w:t>
      </w:r>
    </w:p>
    <w:tbl>
      <w:tblPr>
        <w:tblStyle w:val="Table1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2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2E">
      <w:pPr>
        <w:pStyle w:val="Heading2"/>
        <w:ind w:right="990"/>
        <w:rPr/>
      </w:pPr>
      <w:bookmarkStart w:colFirst="0" w:colLast="0" w:name="_q5p7gwxzo051" w:id="8"/>
      <w:bookmarkEnd w:id="8"/>
      <w:r w:rsidDel="00000000" w:rsidR="00000000" w:rsidRPr="00000000">
        <w:rPr>
          <w:rtl w:val="0"/>
        </w:rPr>
        <w:t xml:space="preserve">Read Ephesians 1:13-14</w:t>
      </w:r>
    </w:p>
    <w:p w:rsidR="00000000" w:rsidDel="00000000" w:rsidP="00000000" w:rsidRDefault="00000000" w:rsidRPr="00000000" w14:paraId="0000002F">
      <w:pPr>
        <w:ind w:right="990"/>
        <w:rPr/>
      </w:pPr>
      <w:r w:rsidDel="00000000" w:rsidR="00000000" w:rsidRPr="00000000">
        <w:rPr>
          <w:rtl w:val="0"/>
        </w:rPr>
        <w:t xml:space="preserve">After we complete our side of the agreement, what does God do? How does he make us part of the Bride? </w:t>
      </w:r>
    </w:p>
    <w:tbl>
      <w:tblPr>
        <w:tblStyle w:val="Table1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1">
      <w:pPr>
        <w:ind w:right="990"/>
        <w:rPr/>
      </w:pPr>
      <w:r w:rsidDel="00000000" w:rsidR="00000000" w:rsidRPr="00000000">
        <w:rPr>
          <w:rtl w:val="0"/>
        </w:rPr>
        <w:t xml:space="preserve">In Hebrews 11:1, it describes faith as “the substance of things hoped for, </w:t>
      </w:r>
      <w:r w:rsidDel="00000000" w:rsidR="00000000" w:rsidRPr="00000000">
        <w:rPr>
          <w:b w:val="1"/>
          <w:bCs w:val="1"/>
          <w:rtl w:val="0"/>
        </w:rPr>
        <w:t xml:space="preserve">the evidence of things not seen</w:t>
      </w:r>
      <w:r w:rsidDel="00000000" w:rsidR="00000000" w:rsidRPr="00000000">
        <w:rPr>
          <w:rtl w:val="0"/>
        </w:rPr>
        <w:t xml:space="preserve">.” What happens to faith if you can see the evidence tangibly? Does it have the same substance of believing something you can’t see? Why or why not? </w:t>
      </w:r>
    </w:p>
    <w:tbl>
      <w:tblPr>
        <w:tblStyle w:val="Table1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3">
      <w:pPr>
        <w:pStyle w:val="Heading2"/>
        <w:ind w:right="990"/>
        <w:rPr/>
      </w:pPr>
      <w:bookmarkStart w:colFirst="0" w:colLast="0" w:name="_kuaapj2vdkq6" w:id="9"/>
      <w:bookmarkEnd w:id="9"/>
      <w:r w:rsidDel="00000000" w:rsidR="00000000" w:rsidRPr="00000000">
        <w:rPr>
          <w:rtl w:val="0"/>
        </w:rPr>
        <w:t xml:space="preserve">Read John 20:24-29</w:t>
      </w:r>
    </w:p>
    <w:p w:rsidR="00000000" w:rsidDel="00000000" w:rsidP="00000000" w:rsidRDefault="00000000" w:rsidRPr="00000000" w14:paraId="00000034">
      <w:pPr>
        <w:ind w:right="990"/>
        <w:rPr/>
      </w:pPr>
      <w:r w:rsidDel="00000000" w:rsidR="00000000" w:rsidRPr="00000000">
        <w:rPr>
          <w:rtl w:val="0"/>
        </w:rPr>
        <w:t xml:space="preserve">Doubting Thomas has a bad rap, but he still believed. What did Jesus tell him at the end of this exchange? </w:t>
      </w:r>
    </w:p>
    <w:tbl>
      <w:tblPr>
        <w:tblStyle w:val="Table1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6">
      <w:pPr>
        <w:ind w:right="990"/>
        <w:rPr/>
      </w:pPr>
      <w:r w:rsidDel="00000000" w:rsidR="00000000" w:rsidRPr="00000000">
        <w:rPr>
          <w:rtl w:val="0"/>
        </w:rPr>
        <w:t xml:space="preserve">Post Ascension, no one else has tangibly seen Christ on Earth. Therefore, all faith is done by people who have not seen. According to Hebrews, what happens to faith at the Parousia, the visible second coming of Christ (Philippians 2:5-11, Revelation 6:12-17)? Christ is now seen, now what?</w:t>
      </w:r>
    </w:p>
    <w:tbl>
      <w:tblPr>
        <w:tblStyle w:val="Table1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8">
      <w:pPr>
        <w:ind w:right="990"/>
        <w:rPr/>
      </w:pPr>
      <w:r w:rsidDel="00000000" w:rsidR="00000000" w:rsidRPr="00000000">
        <w:rPr>
          <w:rtl w:val="0"/>
        </w:rPr>
        <w:t xml:space="preserve">Is seeing/acknowledging the existence of God and “believing in Him” two separate things? Why or why not? Give an example.</w:t>
      </w:r>
    </w:p>
    <w:tbl>
      <w:tblPr>
        <w:tblStyle w:val="Table2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A">
      <w:pPr>
        <w:ind w:right="990"/>
        <w:rPr/>
      </w:pPr>
      <w:r w:rsidDel="00000000" w:rsidR="00000000" w:rsidRPr="00000000">
        <w:rPr>
          <w:rtl w:val="0"/>
        </w:rPr>
        <w:t xml:space="preserve">Is anyone able to become part of the Bride before the Second Coming of Christ?</w:t>
      </w:r>
    </w:p>
    <w:tbl>
      <w:tblPr>
        <w:tblStyle w:val="Table2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C">
      <w:pPr>
        <w:ind w:right="990"/>
        <w:rPr/>
      </w:pPr>
      <w:r w:rsidDel="00000000" w:rsidR="00000000" w:rsidRPr="00000000">
        <w:rPr>
          <w:rtl w:val="0"/>
        </w:rPr>
        <w:t xml:space="preserve">Is anyone able to become part of the Bride after the Second Coming of Christ?</w:t>
      </w:r>
    </w:p>
    <w:tbl>
      <w:tblPr>
        <w:tblStyle w:val="Table2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3E">
      <w:pPr>
        <w:ind w:right="990"/>
        <w:rPr/>
      </w:pPr>
      <w:r w:rsidDel="00000000" w:rsidR="00000000" w:rsidRPr="00000000">
        <w:rPr>
          <w:rtl w:val="0"/>
        </w:rPr>
        <w:t xml:space="preserve">Is anyone able to become part of the Bride during the “Tribulation” period? Post-Rapture, pre-Second Coming? Why or why not?</w:t>
      </w:r>
    </w:p>
    <w:tbl>
      <w:tblPr>
        <w:tblStyle w:val="Table2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3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0">
      <w:pPr>
        <w:ind w:right="990"/>
        <w:rPr/>
      </w:pPr>
      <w:r w:rsidDel="00000000" w:rsidR="00000000" w:rsidRPr="00000000">
        <w:rPr>
          <w:rtl w:val="0"/>
        </w:rPr>
        <w:t xml:space="preserve">So… what about people who love and follow Jesus after His Second Coming? They no longer can have faith per the definition of Hebrews 11. What happens to them? </w:t>
      </w:r>
    </w:p>
    <w:p w:rsidR="00000000" w:rsidDel="00000000" w:rsidP="00000000" w:rsidRDefault="00000000" w:rsidRPr="00000000" w14:paraId="00000041">
      <w:pPr>
        <w:pStyle w:val="Heading2"/>
        <w:ind w:right="990"/>
        <w:rPr/>
      </w:pPr>
      <w:bookmarkStart w:colFirst="0" w:colLast="0" w:name="_ybi5yegb5o9s" w:id="10"/>
      <w:bookmarkEnd w:id="10"/>
      <w:r w:rsidDel="00000000" w:rsidR="00000000" w:rsidRPr="00000000">
        <w:rPr>
          <w:rtl w:val="0"/>
        </w:rPr>
        <w:t xml:space="preserve">Read Revelation 20:11-15, Revelation 22:1-5, Revelation 22:14-15</w:t>
      </w:r>
    </w:p>
    <w:p w:rsidR="00000000" w:rsidDel="00000000" w:rsidP="00000000" w:rsidRDefault="00000000" w:rsidRPr="00000000" w14:paraId="00000042">
      <w:pPr>
        <w:ind w:right="990"/>
        <w:rPr/>
      </w:pPr>
      <w:r w:rsidDel="00000000" w:rsidR="00000000" w:rsidRPr="00000000">
        <w:rPr>
          <w:rtl w:val="0"/>
        </w:rPr>
        <w:t xml:space="preserve">Believers at this point have already been glorified in the First resurrection. Who are these people? Why do they need leaves of the tree for the “healing of the nations”? How are they different from the Bride? Is anyone able to become part of the Bride after the Second Coming of Christ?</w:t>
      </w:r>
    </w:p>
    <w:tbl>
      <w:tblPr>
        <w:tblStyle w:val="Table2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4">
      <w:pPr>
        <w:ind w:right="990"/>
        <w:rPr/>
      </w:pPr>
      <w:r w:rsidDel="00000000" w:rsidR="00000000" w:rsidRPr="00000000">
        <w:rPr>
          <w:rtl w:val="0"/>
        </w:rPr>
        <w:t xml:space="preserve">There’s a clear correlation of the Bride being the living stones that become the tabernacle of the Lord and the New Jerusalem. There are also people who live outside the New Jerusalem and can visit, and those who can never enter. Does it seem like there’s two types of people in the end? What do you think? </w:t>
      </w:r>
    </w:p>
    <w:tbl>
      <w:tblPr>
        <w:tblStyle w:val="Table2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5">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6">
      <w:pPr>
        <w:ind w:right="990"/>
        <w:rPr/>
      </w:pPr>
      <w:r w:rsidDel="00000000" w:rsidR="00000000" w:rsidRPr="00000000">
        <w:rPr>
          <w:rtl w:val="0"/>
        </w:rPr>
        <w:t xml:space="preserve">Alright, to wrap it all together, who qualifies to be the Bride, how do you become part of it, who must be residing in you, and when is the cutoff point? </w:t>
      </w:r>
    </w:p>
    <w:tbl>
      <w:tblPr>
        <w:tblStyle w:val="Table2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7">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8">
      <w:pPr>
        <w:pStyle w:val="Heading1"/>
        <w:ind w:right="990"/>
        <w:rPr/>
      </w:pPr>
      <w:bookmarkStart w:colFirst="0" w:colLast="0" w:name="_81hut3ka6wyq" w:id="11"/>
      <w:bookmarkEnd w:id="11"/>
      <w:r w:rsidDel="00000000" w:rsidR="00000000" w:rsidRPr="00000000">
        <w:rPr>
          <w:rtl w:val="0"/>
        </w:rPr>
        <w:t xml:space="preserve">Is the Bride raptured?</w:t>
      </w:r>
    </w:p>
    <w:p w:rsidR="00000000" w:rsidDel="00000000" w:rsidP="00000000" w:rsidRDefault="00000000" w:rsidRPr="00000000" w14:paraId="00000049">
      <w:pPr>
        <w:ind w:right="990"/>
        <w:rPr/>
      </w:pPr>
      <w:r w:rsidDel="00000000" w:rsidR="00000000" w:rsidRPr="00000000">
        <w:rPr>
          <w:rtl w:val="0"/>
        </w:rPr>
        <w:t xml:space="preserve">Alright, so we know how the Bride is constructed and we know how someone can become part of the Bride. Hopefully, if you were paying attention. The next question is: is the Bride raptured? </w:t>
      </w:r>
    </w:p>
    <w:p w:rsidR="00000000" w:rsidDel="00000000" w:rsidP="00000000" w:rsidRDefault="00000000" w:rsidRPr="00000000" w14:paraId="0000004A">
      <w:pPr>
        <w:ind w:right="990"/>
        <w:rPr/>
      </w:pPr>
      <w:r w:rsidDel="00000000" w:rsidR="00000000" w:rsidRPr="00000000">
        <w:rPr>
          <w:rtl w:val="0"/>
        </w:rPr>
        <w:t xml:space="preserve">Can the Wedding Feast of the Lamb occur when the Bride is not ready?</w:t>
      </w:r>
    </w:p>
    <w:tbl>
      <w:tblPr>
        <w:tblStyle w:val="Table2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C">
      <w:pPr>
        <w:ind w:right="990"/>
        <w:rPr/>
      </w:pPr>
      <w:r w:rsidDel="00000000" w:rsidR="00000000" w:rsidRPr="00000000">
        <w:rPr>
          <w:rtl w:val="0"/>
        </w:rPr>
        <w:t xml:space="preserve">We know that forming and building are two separate things. If the Bride is being built, at what point is the construction considered done? Based on the stipulations above and how people can become part of the bride, what is considered done?</w:t>
      </w:r>
    </w:p>
    <w:tbl>
      <w:tblPr>
        <w:tblStyle w:val="Table2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4E">
      <w:pPr>
        <w:ind w:right="990"/>
        <w:rPr/>
      </w:pPr>
      <w:r w:rsidDel="00000000" w:rsidR="00000000" w:rsidRPr="00000000">
        <w:rPr>
          <w:rtl w:val="0"/>
        </w:rPr>
        <w:t xml:space="preserve">So… when in the timeline is her construction complete?</w:t>
      </w:r>
    </w:p>
    <w:tbl>
      <w:tblPr>
        <w:tblStyle w:val="Table2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0">
      <w:pPr>
        <w:ind w:right="990"/>
        <w:rPr/>
      </w:pPr>
      <w:r w:rsidDel="00000000" w:rsidR="00000000" w:rsidRPr="00000000">
        <w:rPr>
          <w:rtl w:val="0"/>
        </w:rPr>
        <w:t xml:space="preserve">Is it possible to “rapture the Bride” if the Bride is not complete? Why or why not?</w:t>
      </w:r>
    </w:p>
    <w:tbl>
      <w:tblPr>
        <w:tblStyle w:val="Table3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2">
      <w:pPr>
        <w:ind w:right="990"/>
        <w:rPr/>
      </w:pPr>
      <w:r w:rsidDel="00000000" w:rsidR="00000000" w:rsidRPr="00000000">
        <w:rPr>
          <w:rtl w:val="0"/>
        </w:rPr>
        <w:t xml:space="preserve">Perhaps we are looking at the rapture incorrectly. Is the Bride imagery actually correct for the rapture? Find all references to the Bride in Revelation. Which chapters does the Bride appear in? </w:t>
      </w:r>
    </w:p>
    <w:tbl>
      <w:tblPr>
        <w:tblStyle w:val="Table3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4">
      <w:pPr>
        <w:pStyle w:val="Heading2"/>
        <w:ind w:right="990"/>
        <w:rPr/>
      </w:pPr>
      <w:bookmarkStart w:colFirst="0" w:colLast="0" w:name="_1729d91o6zfr" w:id="12"/>
      <w:bookmarkEnd w:id="12"/>
      <w:r w:rsidDel="00000000" w:rsidR="00000000" w:rsidRPr="00000000">
        <w:rPr>
          <w:rtl w:val="0"/>
        </w:rPr>
        <w:t xml:space="preserve">Read Revelation 18, 19, 21, and 22</w:t>
      </w:r>
    </w:p>
    <w:p w:rsidR="00000000" w:rsidDel="00000000" w:rsidP="00000000" w:rsidRDefault="00000000" w:rsidRPr="00000000" w14:paraId="00000055">
      <w:pPr>
        <w:ind w:right="990"/>
        <w:rPr/>
      </w:pPr>
      <w:r w:rsidDel="00000000" w:rsidR="00000000" w:rsidRPr="00000000">
        <w:rPr>
          <w:rtl w:val="0"/>
        </w:rPr>
        <w:t xml:space="preserve">These are the instances where the Bride is mentioned. At what point in the end times story are we at? The beginning or the end? </w:t>
      </w:r>
    </w:p>
    <w:tbl>
      <w:tblPr>
        <w:tblStyle w:val="Table3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7">
      <w:pPr>
        <w:ind w:right="990"/>
        <w:rPr/>
      </w:pPr>
      <w:r w:rsidDel="00000000" w:rsidR="00000000" w:rsidRPr="00000000">
        <w:rPr>
          <w:rtl w:val="0"/>
        </w:rPr>
        <w:t xml:space="preserve">Wait… If the bride is supposed to be raptured at the beginning, why is she mentioned only at the end? </w:t>
      </w:r>
    </w:p>
    <w:tbl>
      <w:tblPr>
        <w:tblStyle w:val="Table3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9">
      <w:pPr>
        <w:pStyle w:val="Heading2"/>
        <w:ind w:right="990"/>
        <w:rPr/>
      </w:pPr>
      <w:bookmarkStart w:colFirst="0" w:colLast="0" w:name="_5m2zrwi4p8id" w:id="13"/>
      <w:bookmarkEnd w:id="13"/>
      <w:r w:rsidDel="00000000" w:rsidR="00000000" w:rsidRPr="00000000">
        <w:rPr>
          <w:rtl w:val="0"/>
        </w:rPr>
        <w:t xml:space="preserve">Read Revelation 12:5</w:t>
      </w:r>
    </w:p>
    <w:p w:rsidR="00000000" w:rsidDel="00000000" w:rsidP="00000000" w:rsidRDefault="00000000" w:rsidRPr="00000000" w14:paraId="0000005A">
      <w:pPr>
        <w:ind w:right="990"/>
        <w:rPr/>
      </w:pPr>
      <w:r w:rsidDel="00000000" w:rsidR="00000000" w:rsidRPr="00000000">
        <w:rPr>
          <w:rtl w:val="0"/>
        </w:rPr>
        <w:t xml:space="preserve">What imagery is actually being used here for a rapture? Is it a bride being caught up, or something else? </w:t>
      </w:r>
    </w:p>
    <w:tbl>
      <w:tblPr>
        <w:tblStyle w:val="Table3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C">
      <w:pPr>
        <w:ind w:right="990"/>
        <w:rPr/>
      </w:pPr>
      <w:r w:rsidDel="00000000" w:rsidR="00000000" w:rsidRPr="00000000">
        <w:rPr>
          <w:rtl w:val="0"/>
        </w:rPr>
        <w:t xml:space="preserve">Knowing all this, is it appropriate eschatologically to say that the Bride is raptured?</w:t>
      </w:r>
    </w:p>
    <w:tbl>
      <w:tblPr>
        <w:tblStyle w:val="Table3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5D">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5E">
      <w:pPr>
        <w:pStyle w:val="Heading1"/>
        <w:ind w:right="990"/>
        <w:rPr/>
      </w:pPr>
      <w:bookmarkStart w:colFirst="0" w:colLast="0" w:name="_vbwjrcjrvnft" w:id="14"/>
      <w:bookmarkEnd w:id="14"/>
      <w:r w:rsidDel="00000000" w:rsidR="00000000" w:rsidRPr="00000000">
        <w:rPr>
          <w:rtl w:val="0"/>
        </w:rPr>
        <w:t xml:space="preserve">When is the wedding supper of the Lamb?</w:t>
      </w:r>
    </w:p>
    <w:p w:rsidR="00000000" w:rsidDel="00000000" w:rsidP="00000000" w:rsidRDefault="00000000" w:rsidRPr="00000000" w14:paraId="0000005F">
      <w:pPr>
        <w:ind w:right="990"/>
        <w:rPr/>
      </w:pPr>
      <w:r w:rsidDel="00000000" w:rsidR="00000000" w:rsidRPr="00000000">
        <w:rPr>
          <w:rtl w:val="0"/>
        </w:rPr>
        <w:t xml:space="preserve">Alright, so what if the imagery doesn’t say the Bride is raptured? There is still a rapture, and there’s a wedding feast in heaven while there’s craziness going on earth. Right? Let’s investigate. </w:t>
      </w:r>
    </w:p>
    <w:p w:rsidR="00000000" w:rsidDel="00000000" w:rsidP="00000000" w:rsidRDefault="00000000" w:rsidRPr="00000000" w14:paraId="00000060">
      <w:pPr>
        <w:ind w:right="990"/>
        <w:rPr/>
      </w:pPr>
      <w:r w:rsidDel="00000000" w:rsidR="00000000" w:rsidRPr="00000000">
        <w:rPr>
          <w:rtl w:val="0"/>
        </w:rPr>
        <w:t xml:space="preserve">What chapter in Revelation does it mention the wedding feast? Does it say it’s starting or ending? At what event in the timeline does this wedding start?</w:t>
      </w:r>
    </w:p>
    <w:tbl>
      <w:tblPr>
        <w:tblStyle w:val="Table3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2">
      <w:pPr>
        <w:pStyle w:val="Heading2"/>
        <w:ind w:right="990"/>
        <w:rPr/>
      </w:pPr>
      <w:bookmarkStart w:colFirst="0" w:colLast="0" w:name="_f9oyr4xzeof7" w:id="15"/>
      <w:bookmarkEnd w:id="15"/>
      <w:r w:rsidDel="00000000" w:rsidR="00000000" w:rsidRPr="00000000">
        <w:rPr>
          <w:rtl w:val="0"/>
        </w:rPr>
        <w:t xml:space="preserve">Read Matthew 22:1-14, Matthew 24:42-51, Matthew 25:1-30</w:t>
      </w:r>
    </w:p>
    <w:p w:rsidR="00000000" w:rsidDel="00000000" w:rsidP="00000000" w:rsidRDefault="00000000" w:rsidRPr="00000000" w14:paraId="00000063">
      <w:pPr>
        <w:ind w:right="990"/>
        <w:rPr/>
      </w:pPr>
      <w:r w:rsidDel="00000000" w:rsidR="00000000" w:rsidRPr="00000000">
        <w:rPr>
          <w:rtl w:val="0"/>
        </w:rPr>
        <w:t xml:space="preserve">There are 3 types of people who attend a wedding. Who are they?</w:t>
      </w:r>
    </w:p>
    <w:tbl>
      <w:tblPr>
        <w:tblStyle w:val="Table3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5">
      <w:pPr>
        <w:ind w:right="990"/>
        <w:rPr/>
      </w:pPr>
      <w:r w:rsidDel="00000000" w:rsidR="00000000" w:rsidRPr="00000000">
        <w:rPr>
          <w:rtl w:val="0"/>
        </w:rPr>
        <w:t xml:space="preserve">Who is the bridegroom? At what point in the timeline is He ready for the wedding?</w:t>
      </w:r>
    </w:p>
    <w:tbl>
      <w:tblPr>
        <w:tblStyle w:val="Table3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7">
      <w:pPr>
        <w:ind w:right="990"/>
        <w:rPr/>
      </w:pPr>
      <w:r w:rsidDel="00000000" w:rsidR="00000000" w:rsidRPr="00000000">
        <w:rPr>
          <w:rtl w:val="0"/>
        </w:rPr>
        <w:t xml:space="preserve">Who is the bride? At what point in the timeline is she ready for the wedding?</w:t>
      </w:r>
    </w:p>
    <w:tbl>
      <w:tblPr>
        <w:tblStyle w:val="Table3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9">
      <w:pPr>
        <w:ind w:right="990"/>
        <w:rPr/>
      </w:pPr>
      <w:r w:rsidDel="00000000" w:rsidR="00000000" w:rsidRPr="00000000">
        <w:rPr>
          <w:rtl w:val="0"/>
        </w:rPr>
        <w:t xml:space="preserve">Who are the wedding guests? At what point in the timeline are they ready for the wedding?</w:t>
      </w:r>
    </w:p>
    <w:tbl>
      <w:tblPr>
        <w:tblStyle w:val="Table4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B">
      <w:pPr>
        <w:ind w:right="990"/>
        <w:rPr/>
      </w:pPr>
      <w:r w:rsidDel="00000000" w:rsidR="00000000" w:rsidRPr="00000000">
        <w:rPr>
          <w:rtl w:val="0"/>
        </w:rPr>
        <w:t xml:space="preserve">There’s a common location that Jesus talks about in Matthew that people who are not prepared for the wedding go. Which type of character are they and where do they end up?</w:t>
      </w:r>
    </w:p>
    <w:tbl>
      <w:tblPr>
        <w:tblStyle w:val="Table4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D">
      <w:pPr>
        <w:ind w:right="990"/>
        <w:rPr/>
      </w:pPr>
      <w:r w:rsidDel="00000000" w:rsidR="00000000" w:rsidRPr="00000000">
        <w:rPr>
          <w:rtl w:val="0"/>
        </w:rPr>
        <w:t xml:space="preserve">Does this location sound familiar to something in Revelation? </w:t>
      </w:r>
    </w:p>
    <w:tbl>
      <w:tblPr>
        <w:tblStyle w:val="Table4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6F">
      <w:pPr>
        <w:pStyle w:val="Heading2"/>
        <w:ind w:right="990"/>
        <w:rPr/>
      </w:pPr>
      <w:bookmarkStart w:colFirst="0" w:colLast="0" w:name="_sg9ghwsevza" w:id="16"/>
      <w:bookmarkEnd w:id="16"/>
      <w:r w:rsidDel="00000000" w:rsidR="00000000" w:rsidRPr="00000000">
        <w:rPr>
          <w:rtl w:val="0"/>
        </w:rPr>
        <w:t xml:space="preserve">Read Revelation 21:4, Revelation 22:14-15</w:t>
      </w:r>
    </w:p>
    <w:p w:rsidR="00000000" w:rsidDel="00000000" w:rsidP="00000000" w:rsidRDefault="00000000" w:rsidRPr="00000000" w14:paraId="00000070">
      <w:pPr>
        <w:ind w:right="990"/>
        <w:rPr/>
      </w:pPr>
      <w:r w:rsidDel="00000000" w:rsidR="00000000" w:rsidRPr="00000000">
        <w:rPr>
          <w:rtl w:val="0"/>
        </w:rPr>
        <w:t xml:space="preserve">What is the opposite of no more crying and sorrow? What phrase in Matthew sounds like that?</w:t>
      </w:r>
    </w:p>
    <w:tbl>
      <w:tblPr>
        <w:tblStyle w:val="Table4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2">
      <w:pPr>
        <w:ind w:right="990"/>
        <w:rPr/>
      </w:pPr>
      <w:r w:rsidDel="00000000" w:rsidR="00000000" w:rsidRPr="00000000">
        <w:rPr>
          <w:rtl w:val="0"/>
        </w:rPr>
        <w:t xml:space="preserve">What is “outside” and who are they?</w:t>
      </w:r>
    </w:p>
    <w:tbl>
      <w:tblPr>
        <w:tblStyle w:val="Table4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3">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4">
      <w:pPr>
        <w:pStyle w:val="Heading2"/>
        <w:ind w:right="990"/>
        <w:rPr/>
      </w:pPr>
      <w:bookmarkStart w:colFirst="0" w:colLast="0" w:name="_rpqfpqdwdjx7" w:id="17"/>
      <w:bookmarkEnd w:id="17"/>
      <w:r w:rsidDel="00000000" w:rsidR="00000000" w:rsidRPr="00000000">
        <w:rPr>
          <w:rtl w:val="0"/>
        </w:rPr>
        <w:t xml:space="preserve">Read Revelation 20:4-6</w:t>
      </w:r>
    </w:p>
    <w:p w:rsidR="00000000" w:rsidDel="00000000" w:rsidP="00000000" w:rsidRDefault="00000000" w:rsidRPr="00000000" w14:paraId="00000075">
      <w:pPr>
        <w:ind w:right="990"/>
        <w:rPr/>
      </w:pPr>
      <w:r w:rsidDel="00000000" w:rsidR="00000000" w:rsidRPr="00000000">
        <w:rPr>
          <w:rtl w:val="0"/>
        </w:rPr>
        <w:t xml:space="preserve">Immediately after the Return of Christ is the 1000 year reign. What does this passage say is happening? Does it mention a wedding feast or a bride? What are believers doing during this time period? </w:t>
      </w:r>
    </w:p>
    <w:tbl>
      <w:tblPr>
        <w:tblStyle w:val="Table4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7">
      <w:pPr>
        <w:ind w:right="990"/>
        <w:rPr/>
      </w:pPr>
      <w:r w:rsidDel="00000000" w:rsidR="00000000" w:rsidRPr="00000000">
        <w:rPr>
          <w:rtl w:val="0"/>
        </w:rPr>
        <w:t xml:space="preserve">Thinking back to previous sections, we linked the New Jerusalem as the Bride, also known as believers who are living stones. </w:t>
      </w:r>
    </w:p>
    <w:p w:rsidR="00000000" w:rsidDel="00000000" w:rsidP="00000000" w:rsidRDefault="00000000" w:rsidRPr="00000000" w14:paraId="00000078">
      <w:pPr>
        <w:ind w:right="990"/>
        <w:rPr/>
      </w:pPr>
      <w:r w:rsidDel="00000000" w:rsidR="00000000" w:rsidRPr="00000000">
        <w:rPr>
          <w:rtl w:val="0"/>
        </w:rPr>
        <w:t xml:space="preserve">Where does the Wedding Feast take place? Or rather, who or what needs to be present for the wedding to take place?</w:t>
      </w:r>
    </w:p>
    <w:tbl>
      <w:tblPr>
        <w:tblStyle w:val="Table4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9">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A">
      <w:pPr>
        <w:pStyle w:val="Heading2"/>
        <w:ind w:right="990"/>
        <w:rPr/>
      </w:pPr>
      <w:bookmarkStart w:colFirst="0" w:colLast="0" w:name="_czkindyjmto" w:id="18"/>
      <w:bookmarkEnd w:id="18"/>
      <w:r w:rsidDel="00000000" w:rsidR="00000000" w:rsidRPr="00000000">
        <w:rPr>
          <w:rtl w:val="0"/>
        </w:rPr>
        <w:t xml:space="preserve">Read Revelation 21:1-2</w:t>
      </w:r>
    </w:p>
    <w:p w:rsidR="00000000" w:rsidDel="00000000" w:rsidP="00000000" w:rsidRDefault="00000000" w:rsidRPr="00000000" w14:paraId="0000007B">
      <w:pPr>
        <w:ind w:right="990"/>
        <w:rPr/>
      </w:pPr>
      <w:r w:rsidDel="00000000" w:rsidR="00000000" w:rsidRPr="00000000">
        <w:rPr>
          <w:rtl w:val="0"/>
        </w:rPr>
        <w:t xml:space="preserve">What does the New Jerusalem do in this verse?</w:t>
      </w:r>
    </w:p>
    <w:tbl>
      <w:tblPr>
        <w:tblStyle w:val="Table4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D">
      <w:pPr>
        <w:ind w:right="990"/>
        <w:rPr/>
      </w:pPr>
      <w:r w:rsidDel="00000000" w:rsidR="00000000" w:rsidRPr="00000000">
        <w:rPr>
          <w:rtl w:val="0"/>
        </w:rPr>
        <w:t xml:space="preserve">Where was the New Jerusalem located prior to the New Heavens and New Earth? Where is it located after?</w:t>
      </w:r>
    </w:p>
    <w:tbl>
      <w:tblPr>
        <w:tblStyle w:val="Table4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7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7F">
      <w:pPr>
        <w:ind w:right="990"/>
        <w:rPr/>
      </w:pPr>
      <w:r w:rsidDel="00000000" w:rsidR="00000000" w:rsidRPr="00000000">
        <w:rPr>
          <w:rtl w:val="0"/>
        </w:rPr>
        <w:t xml:space="preserve">Can wedding guests who are living on Earth attend the wedding feast when the New Jerusalem is located in Heaven? What must happen first before there can be wedding guests?</w:t>
      </w:r>
    </w:p>
    <w:tbl>
      <w:tblPr>
        <w:tblStyle w:val="Table4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0">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1">
      <w:pPr>
        <w:ind w:right="990"/>
        <w:rPr/>
      </w:pPr>
      <w:r w:rsidDel="00000000" w:rsidR="00000000" w:rsidRPr="00000000">
        <w:rPr>
          <w:rtl w:val="0"/>
        </w:rPr>
        <w:t xml:space="preserve">Nice, we’re getting somewhere. So, what is the earliest point in the timeline the wedding feast can happen? </w:t>
      </w:r>
    </w:p>
    <w:tbl>
      <w:tblPr>
        <w:tblStyle w:val="Table5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2">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3">
      <w:pPr>
        <w:ind w:right="990"/>
        <w:rPr/>
      </w:pPr>
      <w:r w:rsidDel="00000000" w:rsidR="00000000" w:rsidRPr="00000000">
        <w:rPr>
          <w:rtl w:val="0"/>
        </w:rPr>
        <w:t xml:space="preserve">If the wedding feast happens after the return of Christ, then does the Bride and her wedding have anything to do with the rapture or the “tribulation”? </w:t>
      </w:r>
    </w:p>
    <w:tbl>
      <w:tblPr>
        <w:tblStyle w:val="Table5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5">
      <w:pPr>
        <w:pStyle w:val="Heading1"/>
        <w:ind w:right="990"/>
        <w:rPr/>
      </w:pPr>
      <w:bookmarkStart w:colFirst="0" w:colLast="0" w:name="_pf1ynmaoguj0" w:id="19"/>
      <w:bookmarkEnd w:id="19"/>
      <w:r w:rsidDel="00000000" w:rsidR="00000000" w:rsidRPr="00000000">
        <w:rPr>
          <w:rtl w:val="0"/>
        </w:rPr>
        <w:t xml:space="preserve">Who are the wedding guests?</w:t>
      </w:r>
    </w:p>
    <w:p w:rsidR="00000000" w:rsidDel="00000000" w:rsidP="00000000" w:rsidRDefault="00000000" w:rsidRPr="00000000" w14:paraId="00000086">
      <w:pPr>
        <w:ind w:right="990"/>
        <w:rPr/>
      </w:pPr>
      <w:r w:rsidDel="00000000" w:rsidR="00000000" w:rsidRPr="00000000">
        <w:rPr>
          <w:rtl w:val="0"/>
        </w:rPr>
        <w:t xml:space="preserve">The bible clearly states that there is the bride, and there are guests. We know who the bride is. They are holy spirit filled, faithful Christians. Who are the guests? Who are the people who will be on the Earth after the New Jerusalem descends from Heaven?</w:t>
      </w:r>
    </w:p>
    <w:p w:rsidR="00000000" w:rsidDel="00000000" w:rsidP="00000000" w:rsidRDefault="00000000" w:rsidRPr="00000000" w14:paraId="00000087">
      <w:pPr>
        <w:pStyle w:val="Heading2"/>
        <w:ind w:right="990"/>
        <w:rPr/>
      </w:pPr>
      <w:bookmarkStart w:colFirst="0" w:colLast="0" w:name="_sgtjil4lo4mx" w:id="20"/>
      <w:bookmarkEnd w:id="20"/>
      <w:r w:rsidDel="00000000" w:rsidR="00000000" w:rsidRPr="00000000">
        <w:rPr>
          <w:rtl w:val="0"/>
        </w:rPr>
        <w:t xml:space="preserve">Read Revelation 20:11-15, Revelation 21:25-27</w:t>
      </w:r>
    </w:p>
    <w:p w:rsidR="00000000" w:rsidDel="00000000" w:rsidP="00000000" w:rsidRDefault="00000000" w:rsidRPr="00000000" w14:paraId="00000088">
      <w:pPr>
        <w:ind w:right="990"/>
        <w:rPr/>
      </w:pPr>
      <w:r w:rsidDel="00000000" w:rsidR="00000000" w:rsidRPr="00000000">
        <w:rPr>
          <w:rtl w:val="0"/>
        </w:rPr>
        <w:t xml:space="preserve">Most bible teachers will simplify the end times and say that if you’re not a saved Christian, then your name is not in the book of life. Therefore, all people at the Great White Throne judgment are destined for the Lake of Fire.</w:t>
      </w:r>
    </w:p>
    <w:p w:rsidR="00000000" w:rsidDel="00000000" w:rsidP="00000000" w:rsidRDefault="00000000" w:rsidRPr="00000000" w14:paraId="00000089">
      <w:pPr>
        <w:ind w:right="990"/>
        <w:rPr/>
      </w:pPr>
      <w:r w:rsidDel="00000000" w:rsidR="00000000" w:rsidRPr="00000000">
        <w:rPr>
          <w:rtl w:val="0"/>
        </w:rPr>
        <w:t xml:space="preserve">After reading this passage and knowing what we know about the wedding feast, would you agree with that interpretation?</w:t>
      </w:r>
    </w:p>
    <w:tbl>
      <w:tblPr>
        <w:tblStyle w:val="Table5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B">
      <w:pPr>
        <w:ind w:right="990"/>
        <w:rPr/>
      </w:pPr>
      <w:r w:rsidDel="00000000" w:rsidR="00000000" w:rsidRPr="00000000">
        <w:rPr>
          <w:rtl w:val="0"/>
        </w:rPr>
        <w:t xml:space="preserve">In verse 15, it says anyone who was not written in the Book of Life was cast into the Lake of Fire. What happens to the people who </w:t>
      </w:r>
      <w:r w:rsidDel="00000000" w:rsidR="00000000" w:rsidRPr="00000000">
        <w:rPr>
          <w:b w:val="1"/>
          <w:bCs w:val="1"/>
          <w:rtl w:val="0"/>
        </w:rPr>
        <w:t xml:space="preserve">are </w:t>
      </w:r>
      <w:r w:rsidDel="00000000" w:rsidR="00000000" w:rsidRPr="00000000">
        <w:rPr>
          <w:rtl w:val="0"/>
        </w:rPr>
        <w:t xml:space="preserve">written in the Book of Life? Where do they go?</w:t>
      </w:r>
    </w:p>
    <w:tbl>
      <w:tblPr>
        <w:tblStyle w:val="Table53"/>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D">
      <w:pPr>
        <w:ind w:right="990"/>
        <w:rPr/>
      </w:pPr>
      <w:r w:rsidDel="00000000" w:rsidR="00000000" w:rsidRPr="00000000">
        <w:rPr>
          <w:rtl w:val="0"/>
        </w:rPr>
        <w:t xml:space="preserve">Who do you think the people are who have their name written in the Book of Life? If they aren’t Glorified Believers who had faith in Jesus prior to His Second Coming, who are they? Discuss. </w:t>
      </w:r>
    </w:p>
    <w:tbl>
      <w:tblPr>
        <w:tblStyle w:val="Table54"/>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8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8F">
      <w:pPr>
        <w:pStyle w:val="Heading1"/>
        <w:ind w:right="990"/>
        <w:rPr/>
      </w:pPr>
      <w:bookmarkStart w:colFirst="0" w:colLast="0" w:name="_ugm38v4yqn0m" w:id="21"/>
      <w:bookmarkEnd w:id="21"/>
      <w:r w:rsidDel="00000000" w:rsidR="00000000" w:rsidRPr="00000000">
        <w:rPr>
          <w:rtl w:val="0"/>
        </w:rPr>
        <w:t xml:space="preserve">Is Revelation about a wedding? </w:t>
      </w:r>
    </w:p>
    <w:p w:rsidR="00000000" w:rsidDel="00000000" w:rsidP="00000000" w:rsidRDefault="00000000" w:rsidRPr="00000000" w14:paraId="00000090">
      <w:pPr>
        <w:ind w:right="990"/>
        <w:rPr/>
      </w:pPr>
      <w:r w:rsidDel="00000000" w:rsidR="00000000" w:rsidRPr="00000000">
        <w:rPr>
          <w:rtl w:val="0"/>
        </w:rPr>
        <w:t xml:space="preserve">Knowing how few chapters in Revelation actually talks about a bride and a wedding feast, do you think Revelation is about a wedding? What do you think the theme of Revelation is?</w:t>
      </w:r>
    </w:p>
    <w:tbl>
      <w:tblPr>
        <w:tblStyle w:val="Table55"/>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2">
      <w:pPr>
        <w:pStyle w:val="Heading2"/>
        <w:ind w:right="990"/>
        <w:rPr/>
      </w:pPr>
      <w:bookmarkStart w:colFirst="0" w:colLast="0" w:name="_9fuc6fpzbaim" w:id="22"/>
      <w:bookmarkEnd w:id="22"/>
      <w:r w:rsidDel="00000000" w:rsidR="00000000" w:rsidRPr="00000000">
        <w:rPr>
          <w:rtl w:val="0"/>
        </w:rPr>
        <w:t xml:space="preserve">Read Revelation 1:4-6</w:t>
      </w:r>
    </w:p>
    <w:p w:rsidR="00000000" w:rsidDel="00000000" w:rsidP="00000000" w:rsidRDefault="00000000" w:rsidRPr="00000000" w14:paraId="00000093">
      <w:pPr>
        <w:ind w:right="990"/>
        <w:rPr/>
      </w:pPr>
      <w:r w:rsidDel="00000000" w:rsidR="00000000" w:rsidRPr="00000000">
        <w:rPr>
          <w:rtl w:val="0"/>
        </w:rPr>
        <w:t xml:space="preserve">What are some adjectives that are used for people in this passage? What did Jesus make us for God?</w:t>
      </w:r>
    </w:p>
    <w:tbl>
      <w:tblPr>
        <w:tblStyle w:val="Table56"/>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4">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5">
      <w:pPr>
        <w:ind w:right="990"/>
        <w:rPr/>
      </w:pPr>
      <w:r w:rsidDel="00000000" w:rsidR="00000000" w:rsidRPr="00000000">
        <w:rPr>
          <w:rtl w:val="0"/>
        </w:rPr>
        <w:t xml:space="preserve">Does this chapter refer to believers as anything else, such as a bride? </w:t>
      </w:r>
    </w:p>
    <w:tbl>
      <w:tblPr>
        <w:tblStyle w:val="Table5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6">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7">
      <w:pPr>
        <w:ind w:right="990"/>
        <w:rPr/>
      </w:pPr>
      <w:r w:rsidDel="00000000" w:rsidR="00000000" w:rsidRPr="00000000">
        <w:rPr>
          <w:rtl w:val="0"/>
        </w:rPr>
        <w:t xml:space="preserve">Do a quick search to see how many times the word “priest” is mentioned in Revelation. Additionally, if you want to write down how often imagery related to priests is used, such as temples and worshiping, that’s bonus points.</w:t>
      </w:r>
    </w:p>
    <w:tbl>
      <w:tblPr>
        <w:tblStyle w:val="Table58"/>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8">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9">
      <w:pPr>
        <w:ind w:right="990"/>
        <w:rPr/>
      </w:pPr>
      <w:r w:rsidDel="00000000" w:rsidR="00000000" w:rsidRPr="00000000">
        <w:rPr>
          <w:rtl w:val="0"/>
        </w:rPr>
        <w:t xml:space="preserve">Do a quick search to see how many times the word “king” is mentioned in Revelation. Additionally, if you want to write down how often imagery related to kings is used, such as crowns, ruling, reigning, etc… </w:t>
      </w:r>
    </w:p>
    <w:tbl>
      <w:tblPr>
        <w:tblStyle w:val="Table59"/>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A">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B">
      <w:pPr>
        <w:ind w:right="990"/>
        <w:rPr/>
      </w:pPr>
      <w:r w:rsidDel="00000000" w:rsidR="00000000" w:rsidRPr="00000000">
        <w:rPr>
          <w:rtl w:val="0"/>
        </w:rPr>
        <w:t xml:space="preserve">Finally, do a quick search on the word “bride” or “wedding”, or any wedding imagery. How often does that come up in Revelation?</w:t>
      </w:r>
    </w:p>
    <w:tbl>
      <w:tblPr>
        <w:tblStyle w:val="Table60"/>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C">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D">
      <w:pPr>
        <w:ind w:right="990"/>
        <w:rPr/>
      </w:pPr>
      <w:r w:rsidDel="00000000" w:rsidR="00000000" w:rsidRPr="00000000">
        <w:rPr>
          <w:rtl w:val="0"/>
        </w:rPr>
        <w:t xml:space="preserve">What does that tell us about the book of revelation? Is it a love story between a Bridegroom and His Bride? Or is it God's story about His sons, kings, and priests?</w:t>
      </w:r>
    </w:p>
    <w:tbl>
      <w:tblPr>
        <w:tblStyle w:val="Table6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9E">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9F">
      <w:pPr>
        <w:pStyle w:val="Heading1"/>
        <w:ind w:right="990"/>
        <w:rPr/>
      </w:pPr>
      <w:bookmarkStart w:colFirst="0" w:colLast="0" w:name="_kzr50v5gtl84" w:id="23"/>
      <w:bookmarkEnd w:id="23"/>
      <w:r w:rsidDel="00000000" w:rsidR="00000000" w:rsidRPr="00000000">
        <w:rPr>
          <w:rtl w:val="0"/>
        </w:rPr>
        <w:t xml:space="preserve">Final Thoughts</w:t>
      </w:r>
    </w:p>
    <w:p w:rsidR="00000000" w:rsidDel="00000000" w:rsidP="00000000" w:rsidRDefault="00000000" w:rsidRPr="00000000" w14:paraId="000000A0">
      <w:pPr>
        <w:ind w:right="990"/>
        <w:rPr/>
      </w:pPr>
      <w:r w:rsidDel="00000000" w:rsidR="00000000" w:rsidRPr="00000000">
        <w:rPr>
          <w:rtl w:val="0"/>
        </w:rPr>
        <w:t xml:space="preserve">Tell me what you’ve learned in this study. Has this affected your thoughts on end-time eschatology? Are you comfortable with challenging what you think you know and re-examining your assumptions for the rest of eschatology? Do you agree or disagree with some of the things we focused on here? What are other questions or concerns that you have from this study? </w:t>
      </w:r>
    </w:p>
    <w:tbl>
      <w:tblPr>
        <w:tblStyle w:val="Table6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top w:color="d9d9d9" w:space="0" w:sz="8" w:val="single"/>
              <w:left w:color="d9d9d9" w:space="0" w:sz="8" w:val="single"/>
              <w:bottom w:color="d9d9d9" w:space="0" w:sz="8" w:val="single"/>
              <w:right w:color="d9d9d9"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A1">
            <w:pPr>
              <w:widowControl w:val="0"/>
              <w:spacing w:after="0" w:before="0" w:line="240" w:lineRule="auto"/>
              <w:ind w:right="990"/>
              <w:rPr/>
            </w:pPr>
            <w:r w:rsidDel="00000000" w:rsidR="00000000" w:rsidRPr="00000000">
              <w:rPr>
                <w:rtl w:val="0"/>
              </w:rPr>
            </w:r>
          </w:p>
        </w:tc>
      </w:tr>
    </w:tbl>
    <w:p w:rsidR="00000000" w:rsidDel="00000000" w:rsidP="00000000" w:rsidRDefault="00000000" w:rsidRPr="00000000" w14:paraId="000000A2">
      <w:pPr>
        <w:pStyle w:val="Heading1"/>
        <w:ind w:right="990"/>
        <w:rPr/>
      </w:pPr>
      <w:bookmarkStart w:colFirst="0" w:colLast="0" w:name="_uhuyax6d57a" w:id="24"/>
      <w:bookmarkEnd w:id="24"/>
      <w:r w:rsidDel="00000000" w:rsidR="00000000" w:rsidRPr="00000000">
        <w:rPr>
          <w:rtl w:val="0"/>
        </w:rPr>
        <w:t xml:space="preserve">Resources</w:t>
      </w:r>
    </w:p>
    <w:p w:rsidR="00000000" w:rsidDel="00000000" w:rsidP="00000000" w:rsidRDefault="00000000" w:rsidRPr="00000000" w14:paraId="000000A3">
      <w:pPr>
        <w:ind w:right="990"/>
        <w:rPr/>
      </w:pPr>
      <w:hyperlink r:id="rId9">
        <w:r w:rsidDel="00000000" w:rsidR="00000000" w:rsidRPr="00000000">
          <w:rPr>
            <w:color w:val="0000ee"/>
            <w:u w:val="single"/>
            <w:rtl w:val="0"/>
          </w:rPr>
          <w:t xml:space="preserve">The Ancient Galilean Wedding is a Foreshadow of PreTrib Rapture.</w:t>
        </w:r>
      </w:hyperlink>
      <w:r w:rsidDel="00000000" w:rsidR="00000000" w:rsidRPr="00000000">
        <w:rPr>
          <w:rtl w:val="0"/>
        </w:rPr>
        <w:t xml:space="preserve"> </w:t>
      </w:r>
    </w:p>
    <w:p w:rsidR="00000000" w:rsidDel="00000000" w:rsidP="00000000" w:rsidRDefault="00000000" w:rsidRPr="00000000" w14:paraId="000000A4">
      <w:pPr>
        <w:ind w:right="990"/>
        <w:rPr/>
      </w:pPr>
      <w:hyperlink r:id="rId10">
        <w:r w:rsidDel="00000000" w:rsidR="00000000" w:rsidRPr="00000000">
          <w:rPr>
            <w:color w:val="1155cc"/>
            <w:u w:val="single"/>
            <w:rtl w:val="0"/>
          </w:rPr>
          <w:t xml:space="preserve">https://youtu.be/lByAcRb7RR0</w:t>
        </w:r>
      </w:hyperlink>
      <w:r w:rsidDel="00000000" w:rsidR="00000000" w:rsidRPr="00000000">
        <w:rPr>
          <w:rtl w:val="0"/>
        </w:rPr>
        <w:t xml:space="preserve"> </w:t>
      </w:r>
    </w:p>
    <w:p w:rsidR="00000000" w:rsidDel="00000000" w:rsidP="00000000" w:rsidRDefault="00000000" w:rsidRPr="00000000" w14:paraId="000000A5">
      <w:pPr>
        <w:ind w:right="990"/>
        <w:rPr/>
      </w:pPr>
      <w:hyperlink r:id="rId11">
        <w:r w:rsidDel="00000000" w:rsidR="00000000" w:rsidRPr="00000000">
          <w:rPr>
            <w:color w:val="0000ee"/>
            <w:u w:val="single"/>
            <w:rtl w:val="0"/>
          </w:rPr>
          <w:t xml:space="preserve">Rapture of the Bride?  Is that even biblical?</w:t>
        </w:r>
      </w:hyperlink>
      <w:r w:rsidDel="00000000" w:rsidR="00000000" w:rsidRPr="00000000">
        <w:rPr>
          <w:rtl w:val="0"/>
        </w:rPr>
      </w:r>
    </w:p>
    <w:p w:rsidR="00000000" w:rsidDel="00000000" w:rsidP="00000000" w:rsidRDefault="00000000" w:rsidRPr="00000000" w14:paraId="000000A6">
      <w:pPr>
        <w:ind w:right="990"/>
        <w:rPr/>
      </w:pPr>
      <w:hyperlink r:id="rId12">
        <w:r w:rsidDel="00000000" w:rsidR="00000000" w:rsidRPr="00000000">
          <w:rPr>
            <w:color w:val="0000ee"/>
            <w:u w:val="single"/>
            <w:rtl w:val="0"/>
          </w:rPr>
          <w:t xml:space="preserve">Revelation 19: Rejoicing, Return and the Revelation of the Bride .pdf</w:t>
        </w:r>
      </w:hyperlink>
      <w:r w:rsidDel="00000000" w:rsidR="00000000" w:rsidRPr="00000000">
        <w:rPr>
          <w:rtl w:val="0"/>
        </w:rPr>
      </w:r>
    </w:p>
    <w:p w:rsidR="00000000" w:rsidDel="00000000" w:rsidP="00000000" w:rsidRDefault="00000000" w:rsidRPr="00000000" w14:paraId="000000A7">
      <w:pPr>
        <w:ind w:right="990"/>
        <w:rPr/>
      </w:pPr>
      <w:hyperlink r:id="rId13">
        <w:r w:rsidDel="00000000" w:rsidR="00000000" w:rsidRPr="00000000">
          <w:rPr>
            <w:color w:val="1155cc"/>
            <w:u w:val="single"/>
            <w:rtl w:val="0"/>
          </w:rPr>
          <w:t xml:space="preserve">https://www.youtube.com/watch?v=CQm1uk6PIDs</w:t>
        </w:r>
      </w:hyperlink>
      <w:r w:rsidDel="00000000" w:rsidR="00000000" w:rsidRPr="00000000">
        <w:rPr>
          <w:rtl w:val="0"/>
        </w:rPr>
        <w:t xml:space="preserve"> </w:t>
      </w:r>
    </w:p>
    <w:p w:rsidR="00000000" w:rsidDel="00000000" w:rsidP="00000000" w:rsidRDefault="00000000" w:rsidRPr="00000000" w14:paraId="000000A8">
      <w:pPr>
        <w:ind w:right="990"/>
        <w:rPr/>
      </w:pPr>
      <w:hyperlink r:id="rId14">
        <w:r w:rsidDel="00000000" w:rsidR="00000000" w:rsidRPr="00000000">
          <w:rPr>
            <w:color w:val="0000ee"/>
            <w:u w:val="single"/>
            <w:rtl w:val="0"/>
          </w:rPr>
          <w:t xml:space="preserve">The Warrior King and the Presentation of the Bride.pdf</w:t>
        </w:r>
      </w:hyperlink>
      <w:r w:rsidDel="00000000" w:rsidR="00000000" w:rsidRPr="00000000">
        <w:rPr>
          <w:rtl w:val="0"/>
        </w:rPr>
      </w:r>
    </w:p>
    <w:p w:rsidR="00000000" w:rsidDel="00000000" w:rsidP="00000000" w:rsidRDefault="00000000" w:rsidRPr="00000000" w14:paraId="000000A9">
      <w:pPr>
        <w:ind w:right="990"/>
        <w:rPr/>
      </w:pPr>
      <w:hyperlink r:id="rId15">
        <w:r w:rsidDel="00000000" w:rsidR="00000000" w:rsidRPr="00000000">
          <w:rPr>
            <w:color w:val="0000ee"/>
            <w:u w:val="single"/>
            <w:rtl w:val="0"/>
          </w:rPr>
          <w:t xml:space="preserve">Being a Good 'Berean': The Bride of Christ</w:t>
        </w:r>
      </w:hyperlink>
      <w:r w:rsidDel="00000000" w:rsidR="00000000" w:rsidRPr="00000000">
        <w:rPr>
          <w:rtl w:val="0"/>
        </w:rPr>
      </w:r>
    </w:p>
    <w:p w:rsidR="00000000" w:rsidDel="00000000" w:rsidP="00000000" w:rsidRDefault="00000000" w:rsidRPr="00000000" w14:paraId="000000AA">
      <w:pPr>
        <w:ind w:right="990"/>
        <w:rPr/>
      </w:pPr>
      <w:hyperlink r:id="rId16">
        <w:r w:rsidDel="00000000" w:rsidR="00000000" w:rsidRPr="00000000">
          <w:rPr>
            <w:color w:val="0000ee"/>
            <w:u w:val="single"/>
            <w:rtl w:val="0"/>
          </w:rPr>
          <w:t xml:space="preserve">The Bride, the Guests and those Outside (The Book of Life &amp; The Holy City Part 3)</w:t>
        </w:r>
      </w:hyperlink>
      <w:r w:rsidDel="00000000" w:rsidR="00000000" w:rsidRPr="00000000">
        <w:rPr>
          <w:rtl w:val="0"/>
        </w:rPr>
      </w:r>
    </w:p>
    <w:p w:rsidR="00000000" w:rsidDel="00000000" w:rsidP="00000000" w:rsidRDefault="00000000" w:rsidRPr="00000000" w14:paraId="000000AB">
      <w:pPr>
        <w:ind w:right="990"/>
        <w:rPr/>
      </w:pPr>
      <w:hyperlink r:id="rId17">
        <w:r w:rsidDel="00000000" w:rsidR="00000000" w:rsidRPr="00000000">
          <w:rPr>
            <w:color w:val="0000ee"/>
            <w:u w:val="single"/>
            <w:rtl w:val="0"/>
          </w:rPr>
          <w:t xml:space="preserve">The Book of Life &amp; the Holy City.pdf</w:t>
        </w:r>
      </w:hyperlink>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La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Barlow Medium">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Barlow">
    <w:embedRegular w:fontKey="{00000000-0000-0000-0000-000000000000}" r:id="rId9" w:subsetted="0"/>
    <w:embedBold w:fontKey="{00000000-0000-0000-0000-000000000000}" r:id="rId10" w:subsetted="0"/>
    <w:embedItalic w:fontKey="{00000000-0000-0000-0000-000000000000}" r:id="rId11" w:subsetted="0"/>
    <w:embedBoldItalic w:fontKey="{00000000-0000-0000-0000-000000000000}" r:id="rId12" w:subsetted="0"/>
  </w:font>
  <w:font w:name="Barlow Light">
    <w:embedRegular w:fontKey="{00000000-0000-0000-0000-000000000000}" r:id="rId13" w:subsetted="0"/>
    <w:embedBold w:fontKey="{00000000-0000-0000-0000-000000000000}" r:id="rId14" w:subsetted="0"/>
    <w:embedItalic w:fontKey="{00000000-0000-0000-0000-000000000000}" r:id="rId15" w:subsetted="0"/>
    <w:embedBoldItalic w:fontKey="{00000000-0000-0000-0000-000000000000}" r:id="rId16" w:subsetted="0"/>
  </w:font>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ato" w:cs="Lato" w:eastAsia="Lato" w:hAnsi="Lato"/>
        <w:sz w:val="22"/>
        <w:szCs w:val="22"/>
        <w:lang w:val="en"/>
      </w:rPr>
    </w:rPrDefault>
    <w:pPrDefault>
      <w:pPr>
        <w:spacing w:after="200" w:before="200"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300" w:before="600" w:lineRule="auto"/>
    </w:pPr>
    <w:rPr>
      <w:rFonts w:ascii="Barlow Medium" w:cs="Barlow Medium" w:eastAsia="Barlow Medium" w:hAnsi="Barlow Medium"/>
      <w:color w:val="666666"/>
      <w:sz w:val="36"/>
      <w:szCs w:val="36"/>
    </w:rPr>
  </w:style>
  <w:style w:type="paragraph" w:styleId="Heading2">
    <w:name w:val="heading 2"/>
    <w:basedOn w:val="Normal"/>
    <w:next w:val="Normal"/>
    <w:pPr>
      <w:keepNext w:val="1"/>
      <w:keepLines w:val="1"/>
    </w:pPr>
    <w:rPr>
      <w:rFonts w:ascii="Barlow" w:cs="Barlow" w:eastAsia="Barlow" w:hAnsi="Barlow"/>
      <w:color w:val="666666"/>
      <w:sz w:val="28"/>
      <w:szCs w:val="28"/>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spacing w:after="120" w:before="0" w:lineRule="auto"/>
    </w:pPr>
    <w:rPr>
      <w:rFonts w:ascii="Barlow Medium" w:cs="Barlow Medium" w:eastAsia="Barlow Medium" w:hAnsi="Barlow Medium"/>
      <w:color w:val="666666"/>
      <w:sz w:val="52"/>
      <w:szCs w:val="52"/>
    </w:rPr>
  </w:style>
  <w:style w:type="paragraph" w:styleId="Subtitle">
    <w:name w:val="Subtitle"/>
    <w:basedOn w:val="Normal"/>
    <w:next w:val="Normal"/>
    <w:pPr>
      <w:keepNext w:val="1"/>
      <w:keepLines w:val="1"/>
      <w:spacing w:after="300" w:before="0" w:lineRule="auto"/>
    </w:pPr>
    <w:rPr>
      <w:rFonts w:ascii="Barlow Light" w:cs="Barlow Light" w:eastAsia="Barlow Light" w:hAnsi="Barlow Light"/>
      <w:color w:val="b7b7b7"/>
      <w:sz w:val="24"/>
      <w:szCs w:val="24"/>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 w:type="table" w:styleId="Table4">
    <w:basedOn w:val="TableNormal"/>
    <w:tblPr>
      <w:tblStyleRowBandSize w:val="1"/>
      <w:tblStyleColBandSize w:val="1"/>
    </w:tblPr>
  </w:style>
  <w:style w:type="table" w:styleId="Table5">
    <w:basedOn w:val="TableNormal"/>
    <w:tblPr>
      <w:tblStyleRowBandSize w:val="1"/>
      <w:tblStyleColBandSize w:val="1"/>
    </w:tblPr>
  </w:style>
  <w:style w:type="table" w:styleId="Table6">
    <w:basedOn w:val="TableNormal"/>
    <w:tblPr>
      <w:tblStyleRowBandSize w:val="1"/>
      <w:tblStyleColBandSize w:val="1"/>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 w:type="table" w:styleId="Table9">
    <w:basedOn w:val="TableNormal"/>
    <w:tblPr>
      <w:tblStyleRowBandSize w:val="1"/>
      <w:tblStyleColBandSize w:val="1"/>
    </w:tblPr>
  </w:style>
  <w:style w:type="table" w:styleId="Table10">
    <w:basedOn w:val="TableNormal"/>
    <w:tblPr>
      <w:tblStyleRowBandSize w:val="1"/>
      <w:tblStyleColBandSize w:val="1"/>
    </w:tblPr>
  </w:style>
  <w:style w:type="table" w:styleId="Table11">
    <w:basedOn w:val="TableNormal"/>
    <w:tblPr>
      <w:tblStyleRowBandSize w:val="1"/>
      <w:tblStyleColBandSize w:val="1"/>
    </w:tblPr>
  </w:style>
  <w:style w:type="table" w:styleId="Table12">
    <w:basedOn w:val="TableNormal"/>
    <w:tblPr>
      <w:tblStyleRowBandSize w:val="1"/>
      <w:tblStyleColBandSize w:val="1"/>
    </w:tblPr>
  </w:style>
  <w:style w:type="table" w:styleId="Table13">
    <w:basedOn w:val="TableNormal"/>
    <w:tblPr>
      <w:tblStyleRowBandSize w:val="1"/>
      <w:tblStyleColBandSize w:val="1"/>
    </w:tblPr>
  </w:style>
  <w:style w:type="table" w:styleId="Table14">
    <w:basedOn w:val="TableNormal"/>
    <w:tblPr>
      <w:tblStyleRowBandSize w:val="1"/>
      <w:tblStyleColBandSize w:val="1"/>
    </w:tblPr>
  </w:style>
  <w:style w:type="table" w:styleId="Table15">
    <w:basedOn w:val="TableNormal"/>
    <w:tblPr>
      <w:tblStyleRowBandSize w:val="1"/>
      <w:tblStyleColBandSize w:val="1"/>
    </w:tblPr>
  </w:style>
  <w:style w:type="table" w:styleId="Table16">
    <w:basedOn w:val="TableNormal"/>
    <w:tblPr>
      <w:tblStyleRowBandSize w:val="1"/>
      <w:tblStyleColBandSize w:val="1"/>
    </w:tblPr>
  </w:style>
  <w:style w:type="table" w:styleId="Table17">
    <w:basedOn w:val="TableNormal"/>
    <w:tblPr>
      <w:tblStyleRowBandSize w:val="1"/>
      <w:tblStyleColBandSize w:val="1"/>
    </w:tblPr>
  </w:style>
  <w:style w:type="table" w:styleId="Table18">
    <w:basedOn w:val="TableNormal"/>
    <w:tblPr>
      <w:tblStyleRowBandSize w:val="1"/>
      <w:tblStyleColBandSize w:val="1"/>
    </w:tblPr>
  </w:style>
  <w:style w:type="table" w:styleId="Table19">
    <w:basedOn w:val="TableNormal"/>
    <w:tblPr>
      <w:tblStyleRowBandSize w:val="1"/>
      <w:tblStyleColBandSize w:val="1"/>
    </w:tblPr>
  </w:style>
  <w:style w:type="table" w:styleId="Table20">
    <w:basedOn w:val="TableNormal"/>
    <w:tblPr>
      <w:tblStyleRowBandSize w:val="1"/>
      <w:tblStyleColBandSize w:val="1"/>
    </w:tblPr>
  </w:style>
  <w:style w:type="table" w:styleId="Table21">
    <w:basedOn w:val="TableNormal"/>
    <w:tblPr>
      <w:tblStyleRowBandSize w:val="1"/>
      <w:tblStyleColBandSize w:val="1"/>
    </w:tblPr>
  </w:style>
  <w:style w:type="table" w:styleId="Table22">
    <w:basedOn w:val="TableNormal"/>
    <w:tblPr>
      <w:tblStyleRowBandSize w:val="1"/>
      <w:tblStyleColBandSize w:val="1"/>
    </w:tblPr>
  </w:style>
  <w:style w:type="table" w:styleId="Table23">
    <w:basedOn w:val="TableNormal"/>
    <w:tblPr>
      <w:tblStyleRowBandSize w:val="1"/>
      <w:tblStyleColBandSize w:val="1"/>
    </w:tblPr>
  </w:style>
  <w:style w:type="table" w:styleId="Table24">
    <w:basedOn w:val="TableNormal"/>
    <w:tblPr>
      <w:tblStyleRowBandSize w:val="1"/>
      <w:tblStyleColBandSize w:val="1"/>
    </w:tblPr>
  </w:style>
  <w:style w:type="table" w:styleId="Table25">
    <w:basedOn w:val="TableNormal"/>
    <w:tblPr>
      <w:tblStyleRowBandSize w:val="1"/>
      <w:tblStyleColBandSize w:val="1"/>
    </w:tblPr>
  </w:style>
  <w:style w:type="table" w:styleId="Table26">
    <w:basedOn w:val="TableNormal"/>
    <w:tblPr>
      <w:tblStyleRowBandSize w:val="1"/>
      <w:tblStyleColBandSize w:val="1"/>
    </w:tblPr>
  </w:style>
  <w:style w:type="table" w:styleId="Table27">
    <w:basedOn w:val="TableNormal"/>
    <w:tblPr>
      <w:tblStyleRowBandSize w:val="1"/>
      <w:tblStyleColBandSize w:val="1"/>
    </w:tblPr>
  </w:style>
  <w:style w:type="table" w:styleId="Table28">
    <w:basedOn w:val="TableNormal"/>
    <w:tblPr>
      <w:tblStyleRowBandSize w:val="1"/>
      <w:tblStyleColBandSize w:val="1"/>
    </w:tblPr>
  </w:style>
  <w:style w:type="table" w:styleId="Table29">
    <w:basedOn w:val="TableNormal"/>
    <w:tblPr>
      <w:tblStyleRowBandSize w:val="1"/>
      <w:tblStyleColBandSize w:val="1"/>
    </w:tblPr>
  </w:style>
  <w:style w:type="table" w:styleId="Table30">
    <w:basedOn w:val="TableNormal"/>
    <w:tblPr>
      <w:tblStyleRowBandSize w:val="1"/>
      <w:tblStyleColBandSize w:val="1"/>
    </w:tblPr>
  </w:style>
  <w:style w:type="table" w:styleId="Table31">
    <w:basedOn w:val="TableNormal"/>
    <w:tblPr>
      <w:tblStyleRowBandSize w:val="1"/>
      <w:tblStyleColBandSize w:val="1"/>
    </w:tblPr>
  </w:style>
  <w:style w:type="table" w:styleId="Table32">
    <w:basedOn w:val="TableNormal"/>
    <w:tblPr>
      <w:tblStyleRowBandSize w:val="1"/>
      <w:tblStyleColBandSize w:val="1"/>
    </w:tblPr>
  </w:style>
  <w:style w:type="table" w:styleId="Table33">
    <w:basedOn w:val="TableNormal"/>
    <w:tblPr>
      <w:tblStyleRowBandSize w:val="1"/>
      <w:tblStyleColBandSize w:val="1"/>
    </w:tblPr>
  </w:style>
  <w:style w:type="table" w:styleId="Table34">
    <w:basedOn w:val="TableNormal"/>
    <w:tblPr>
      <w:tblStyleRowBandSize w:val="1"/>
      <w:tblStyleColBandSize w:val="1"/>
    </w:tblPr>
  </w:style>
  <w:style w:type="table" w:styleId="Table35">
    <w:basedOn w:val="TableNormal"/>
    <w:tblPr>
      <w:tblStyleRowBandSize w:val="1"/>
      <w:tblStyleColBandSize w:val="1"/>
    </w:tblPr>
  </w:style>
  <w:style w:type="table" w:styleId="Table36">
    <w:basedOn w:val="TableNormal"/>
    <w:tblPr>
      <w:tblStyleRowBandSize w:val="1"/>
      <w:tblStyleColBandSize w:val="1"/>
    </w:tblPr>
  </w:style>
  <w:style w:type="table" w:styleId="Table37">
    <w:basedOn w:val="TableNormal"/>
    <w:tblPr>
      <w:tblStyleRowBandSize w:val="1"/>
      <w:tblStyleColBandSize w:val="1"/>
    </w:tblPr>
  </w:style>
  <w:style w:type="table" w:styleId="Table38">
    <w:basedOn w:val="TableNormal"/>
    <w:tblPr>
      <w:tblStyleRowBandSize w:val="1"/>
      <w:tblStyleColBandSize w:val="1"/>
    </w:tblPr>
  </w:style>
  <w:style w:type="table" w:styleId="Table39">
    <w:basedOn w:val="TableNormal"/>
    <w:tblPr>
      <w:tblStyleRowBandSize w:val="1"/>
      <w:tblStyleColBandSize w:val="1"/>
    </w:tblPr>
  </w:style>
  <w:style w:type="table" w:styleId="Table40">
    <w:basedOn w:val="TableNormal"/>
    <w:tblPr>
      <w:tblStyleRowBandSize w:val="1"/>
      <w:tblStyleColBandSize w:val="1"/>
    </w:tblPr>
  </w:style>
  <w:style w:type="table" w:styleId="Table41">
    <w:basedOn w:val="TableNormal"/>
    <w:tblPr>
      <w:tblStyleRowBandSize w:val="1"/>
      <w:tblStyleColBandSize w:val="1"/>
    </w:tblPr>
  </w:style>
  <w:style w:type="table" w:styleId="Table42">
    <w:basedOn w:val="TableNormal"/>
    <w:tblPr>
      <w:tblStyleRowBandSize w:val="1"/>
      <w:tblStyleColBandSize w:val="1"/>
    </w:tblPr>
  </w:style>
  <w:style w:type="table" w:styleId="Table43">
    <w:basedOn w:val="TableNormal"/>
    <w:tblPr>
      <w:tblStyleRowBandSize w:val="1"/>
      <w:tblStyleColBandSize w:val="1"/>
    </w:tblPr>
  </w:style>
  <w:style w:type="table" w:styleId="Table44">
    <w:basedOn w:val="TableNormal"/>
    <w:tblPr>
      <w:tblStyleRowBandSize w:val="1"/>
      <w:tblStyleColBandSize w:val="1"/>
    </w:tblPr>
  </w:style>
  <w:style w:type="table" w:styleId="Table45">
    <w:basedOn w:val="TableNormal"/>
    <w:tblPr>
      <w:tblStyleRowBandSize w:val="1"/>
      <w:tblStyleColBandSize w:val="1"/>
    </w:tblPr>
  </w:style>
  <w:style w:type="table" w:styleId="Table46">
    <w:basedOn w:val="TableNormal"/>
    <w:tblPr>
      <w:tblStyleRowBandSize w:val="1"/>
      <w:tblStyleColBandSize w:val="1"/>
    </w:tblPr>
  </w:style>
  <w:style w:type="table" w:styleId="Table47">
    <w:basedOn w:val="TableNormal"/>
    <w:tblPr>
      <w:tblStyleRowBandSize w:val="1"/>
      <w:tblStyleColBandSize w:val="1"/>
    </w:tblPr>
  </w:style>
  <w:style w:type="table" w:styleId="Table48">
    <w:basedOn w:val="TableNormal"/>
    <w:tblPr>
      <w:tblStyleRowBandSize w:val="1"/>
      <w:tblStyleColBandSize w:val="1"/>
    </w:tblPr>
  </w:style>
  <w:style w:type="table" w:styleId="Table49">
    <w:basedOn w:val="TableNormal"/>
    <w:tblPr>
      <w:tblStyleRowBandSize w:val="1"/>
      <w:tblStyleColBandSize w:val="1"/>
    </w:tblPr>
  </w:style>
  <w:style w:type="table" w:styleId="Table50">
    <w:basedOn w:val="TableNormal"/>
    <w:tblPr>
      <w:tblStyleRowBandSize w:val="1"/>
      <w:tblStyleColBandSize w:val="1"/>
    </w:tblPr>
  </w:style>
  <w:style w:type="table" w:styleId="Table51">
    <w:basedOn w:val="TableNormal"/>
    <w:tblPr>
      <w:tblStyleRowBandSize w:val="1"/>
      <w:tblStyleColBandSize w:val="1"/>
    </w:tblPr>
  </w:style>
  <w:style w:type="table" w:styleId="Table52">
    <w:basedOn w:val="TableNormal"/>
    <w:tblPr>
      <w:tblStyleRowBandSize w:val="1"/>
      <w:tblStyleColBandSize w:val="1"/>
    </w:tblPr>
  </w:style>
  <w:style w:type="table" w:styleId="Table53">
    <w:basedOn w:val="TableNormal"/>
    <w:tblPr>
      <w:tblStyleRowBandSize w:val="1"/>
      <w:tblStyleColBandSize w:val="1"/>
    </w:tblPr>
  </w:style>
  <w:style w:type="table" w:styleId="Table54">
    <w:basedOn w:val="TableNormal"/>
    <w:tblPr>
      <w:tblStyleRowBandSize w:val="1"/>
      <w:tblStyleColBandSize w:val="1"/>
    </w:tblPr>
  </w:style>
  <w:style w:type="table" w:styleId="Table55">
    <w:basedOn w:val="TableNormal"/>
    <w:tblPr>
      <w:tblStyleRowBandSize w:val="1"/>
      <w:tblStyleColBandSize w:val="1"/>
    </w:tblPr>
  </w:style>
  <w:style w:type="table" w:styleId="Table56">
    <w:basedOn w:val="TableNormal"/>
    <w:tblPr>
      <w:tblStyleRowBandSize w:val="1"/>
      <w:tblStyleColBandSize w:val="1"/>
    </w:tblPr>
  </w:style>
  <w:style w:type="table" w:styleId="Table57">
    <w:basedOn w:val="TableNormal"/>
    <w:tblPr>
      <w:tblStyleRowBandSize w:val="1"/>
      <w:tblStyleColBandSize w:val="1"/>
    </w:tblPr>
  </w:style>
  <w:style w:type="table" w:styleId="Table58">
    <w:basedOn w:val="TableNormal"/>
    <w:tblPr>
      <w:tblStyleRowBandSize w:val="1"/>
      <w:tblStyleColBandSize w:val="1"/>
    </w:tblPr>
  </w:style>
  <w:style w:type="table" w:styleId="Table59">
    <w:basedOn w:val="TableNormal"/>
    <w:tblPr>
      <w:tblStyleRowBandSize w:val="1"/>
      <w:tblStyleColBandSize w:val="1"/>
    </w:tblPr>
  </w:style>
  <w:style w:type="table" w:styleId="Table60">
    <w:basedOn w:val="TableNormal"/>
    <w:tblPr>
      <w:tblStyleRowBandSize w:val="1"/>
      <w:tblStyleColBandSize w:val="1"/>
    </w:tblPr>
  </w:style>
  <w:style w:type="table" w:styleId="Table61">
    <w:basedOn w:val="TableNormal"/>
    <w:tblPr>
      <w:tblStyleRowBandSize w:val="1"/>
      <w:tblStyleColBandSize w:val="1"/>
    </w:tblPr>
  </w:style>
  <w:style w:type="table" w:styleId="Table62">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www.youtube.com/watch?v=xycT0YBdfYY&amp;t=19s" TargetMode="External"/><Relationship Id="rId10" Type="http://schemas.openxmlformats.org/officeDocument/2006/relationships/hyperlink" Target="https://youtu.be/lByAcRb7RR0" TargetMode="External"/><Relationship Id="rId13" Type="http://schemas.openxmlformats.org/officeDocument/2006/relationships/hyperlink" Target="https://www.youtube.com/watch?v=CQm1uk6PIDs" TargetMode="External"/><Relationship Id="rId12" Type="http://schemas.openxmlformats.org/officeDocument/2006/relationships/hyperlink" Target="https://drive.google.com/file/d/1qCg7ow12CYonkq73dnEYxSH3syzx_YqU/view"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youtube.com/watch?v=9Iml4916CAc" TargetMode="External"/><Relationship Id="rId15" Type="http://schemas.openxmlformats.org/officeDocument/2006/relationships/hyperlink" Target="https://www.youtube.com/watch?v=ORcklFyrjOc" TargetMode="External"/><Relationship Id="rId14" Type="http://schemas.openxmlformats.org/officeDocument/2006/relationships/hyperlink" Target="https://drive.google.com/file/d/12pDV08cHlpL2BUV9vGP8_xW7lOcutRyS/view" TargetMode="External"/><Relationship Id="rId17" Type="http://schemas.openxmlformats.org/officeDocument/2006/relationships/hyperlink" Target="https://drive.google.com/file/d/1L6dQFl4axm-XEmB8tze4SuE32Penso2H/view" TargetMode="External"/><Relationship Id="rId16" Type="http://schemas.openxmlformats.org/officeDocument/2006/relationships/hyperlink" Target="https://www.youtube.com/watch?v=lTZfnOMJ6iQ" TargetMode="External"/><Relationship Id="rId5" Type="http://schemas.openxmlformats.org/officeDocument/2006/relationships/styles" Target="styles.xml"/><Relationship Id="rId6" Type="http://schemas.openxmlformats.org/officeDocument/2006/relationships/hyperlink" Target="https://www.youtube.com/watch?v=9Iml4916CAc" TargetMode="External"/><Relationship Id="rId7" Type="http://schemas.openxmlformats.org/officeDocument/2006/relationships/hyperlink" Target="https://biblehub.com/hebrew/3335.htm" TargetMode="External"/><Relationship Id="rId8" Type="http://schemas.openxmlformats.org/officeDocument/2006/relationships/hyperlink" Target="https://biblehub.com/hebrew/1129.htm" TargetMode="External"/></Relationships>
</file>

<file path=word/_rels/fontTable.xml.rels><?xml version="1.0" encoding="UTF-8" standalone="yes"?><Relationships xmlns="http://schemas.openxmlformats.org/package/2006/relationships"><Relationship Id="rId11" Type="http://schemas.openxmlformats.org/officeDocument/2006/relationships/font" Target="fonts/Barlow-italic.ttf"/><Relationship Id="rId10" Type="http://schemas.openxmlformats.org/officeDocument/2006/relationships/font" Target="fonts/Barlow-bold.ttf"/><Relationship Id="rId13" Type="http://schemas.openxmlformats.org/officeDocument/2006/relationships/font" Target="fonts/BarlowLight-regular.ttf"/><Relationship Id="rId12" Type="http://schemas.openxmlformats.org/officeDocument/2006/relationships/font" Target="fonts/Barlow-boldItalic.ttf"/><Relationship Id="rId1" Type="http://schemas.openxmlformats.org/officeDocument/2006/relationships/font" Target="fonts/Lato-regular.ttf"/><Relationship Id="rId2" Type="http://schemas.openxmlformats.org/officeDocument/2006/relationships/font" Target="fonts/Lato-bold.ttf"/><Relationship Id="rId3" Type="http://schemas.openxmlformats.org/officeDocument/2006/relationships/font" Target="fonts/Lato-italic.ttf"/><Relationship Id="rId4" Type="http://schemas.openxmlformats.org/officeDocument/2006/relationships/font" Target="fonts/Lato-boldItalic.ttf"/><Relationship Id="rId9" Type="http://schemas.openxmlformats.org/officeDocument/2006/relationships/font" Target="fonts/Barlow-regular.ttf"/><Relationship Id="rId15" Type="http://schemas.openxmlformats.org/officeDocument/2006/relationships/font" Target="fonts/BarlowLight-italic.ttf"/><Relationship Id="rId14" Type="http://schemas.openxmlformats.org/officeDocument/2006/relationships/font" Target="fonts/BarlowLight-bold.ttf"/><Relationship Id="rId16" Type="http://schemas.openxmlformats.org/officeDocument/2006/relationships/font" Target="fonts/BarlowLight-boldItalic.ttf"/><Relationship Id="rId5" Type="http://schemas.openxmlformats.org/officeDocument/2006/relationships/font" Target="fonts/BarlowMedium-regular.ttf"/><Relationship Id="rId6" Type="http://schemas.openxmlformats.org/officeDocument/2006/relationships/font" Target="fonts/BarlowMedium-bold.ttf"/><Relationship Id="rId7" Type="http://schemas.openxmlformats.org/officeDocument/2006/relationships/font" Target="fonts/BarlowMedium-italic.ttf"/><Relationship Id="rId8" Type="http://schemas.openxmlformats.org/officeDocument/2006/relationships/font" Target="fonts/BarlowMedium-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